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41C52" w14:textId="77777777" w:rsidR="0091370D" w:rsidRDefault="00E531CB">
      <w:pPr>
        <w:pStyle w:val="Predefinito"/>
        <w:jc w:val="left"/>
        <w:rPr>
          <w:rFonts w:ascii="Calibri" w:eastAsia="Calibri" w:hAnsi="Calibri" w:cs="Calibri"/>
          <w:i/>
          <w:iCs/>
        </w:rPr>
      </w:pPr>
      <w:r>
        <w:rPr>
          <w:noProof/>
          <w:color w:val="000000"/>
        </w:rPr>
        <mc:AlternateContent>
          <mc:Choice Requires="wpg">
            <w:drawing>
              <wp:inline distT="0" distB="0" distL="0" distR="0" wp14:anchorId="0A36CA91" wp14:editId="7305D0C0">
                <wp:extent cx="1633945" cy="867241"/>
                <wp:effectExtent l="0" t="0" r="0" b="0"/>
                <wp:docPr id="1073741828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3945" cy="867241"/>
                          <a:chOff x="0" y="0"/>
                          <a:chExt cx="1633944" cy="86724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-1"/>
                            <a:ext cx="1633944" cy="8672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1633945" cy="86724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128.7pt;height:68.3pt;" coordorigin="0,-1" coordsize="1633945,867241">
                <v:rect id="_x0000_s1027" style="position:absolute;left:0;top:-1;width:1633943;height:86724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-1;width:1633945;height:867241;">
                  <v:imagedata r:id="rId7" o:title="image1.png"/>
                </v:shape>
              </v:group>
            </w:pict>
          </mc:Fallback>
        </mc:AlternateContent>
      </w:r>
    </w:p>
    <w:p w14:paraId="442F3088" w14:textId="77777777" w:rsidR="0091370D" w:rsidRDefault="0091370D">
      <w:pPr>
        <w:pStyle w:val="Predefinito"/>
        <w:jc w:val="right"/>
        <w:rPr>
          <w:rFonts w:ascii="Calibri" w:eastAsia="Calibri" w:hAnsi="Calibri" w:cs="Calibri"/>
          <w:i/>
          <w:iCs/>
        </w:rPr>
      </w:pPr>
    </w:p>
    <w:p w14:paraId="6165BAD4" w14:textId="03D2A37B" w:rsidR="0091370D" w:rsidRDefault="00E531CB">
      <w:pPr>
        <w:pStyle w:val="Predefinito"/>
        <w:jc w:val="right"/>
        <w:rPr>
          <w:rFonts w:ascii="Calibri" w:eastAsia="Calibri" w:hAnsi="Calibri" w:cs="Calibri"/>
          <w:color w:val="003366"/>
          <w:u w:val="single" w:color="003366"/>
        </w:rPr>
      </w:pPr>
      <w:r>
        <w:rPr>
          <w:rFonts w:ascii="Calibri" w:hAnsi="Calibri"/>
          <w:b w:val="0"/>
          <w:bCs w:val="0"/>
          <w:i/>
          <w:iCs/>
          <w:color w:val="000000"/>
        </w:rPr>
        <w:t>Roma, 1</w:t>
      </w:r>
      <w:r w:rsidR="00EB3784">
        <w:rPr>
          <w:rFonts w:ascii="Calibri" w:hAnsi="Calibri"/>
          <w:b w:val="0"/>
          <w:bCs w:val="0"/>
          <w:i/>
          <w:iCs/>
          <w:color w:val="000000"/>
        </w:rPr>
        <w:t>3</w:t>
      </w:r>
      <w:r>
        <w:rPr>
          <w:rFonts w:ascii="Calibri" w:hAnsi="Calibri"/>
          <w:b w:val="0"/>
          <w:bCs w:val="0"/>
          <w:i/>
          <w:iCs/>
          <w:color w:val="000000"/>
        </w:rPr>
        <w:t xml:space="preserve"> giugno 2025</w:t>
      </w:r>
    </w:p>
    <w:p w14:paraId="16BD46A9" w14:textId="77777777" w:rsidR="0091370D" w:rsidRDefault="0091370D">
      <w:pPr>
        <w:pStyle w:val="Predefinito"/>
        <w:jc w:val="right"/>
        <w:rPr>
          <w:rFonts w:ascii="Calibri" w:eastAsia="Calibri" w:hAnsi="Calibri" w:cs="Calibri"/>
          <w:color w:val="003366"/>
          <w:u w:val="single" w:color="003366"/>
        </w:rPr>
      </w:pPr>
    </w:p>
    <w:p w14:paraId="764C8D98" w14:textId="77777777" w:rsidR="0091370D" w:rsidRDefault="0091370D">
      <w:pPr>
        <w:pStyle w:val="Titolo"/>
        <w:rPr>
          <w:rFonts w:ascii="Calibri" w:eastAsia="Calibri" w:hAnsi="Calibri" w:cs="Calibri"/>
          <w:color w:val="003366"/>
          <w:u w:val="single" w:color="003366"/>
        </w:rPr>
      </w:pPr>
    </w:p>
    <w:p w14:paraId="71E0F601" w14:textId="77777777" w:rsidR="0091370D" w:rsidRDefault="00E531CB">
      <w:pPr>
        <w:pStyle w:val="Titol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</w:rPr>
      </w:pPr>
      <w:r>
        <w:rPr>
          <w:rFonts w:ascii="Calibri" w:hAnsi="Calibri"/>
          <w:lang w:val="de-DE"/>
        </w:rPr>
        <w:t>ACI</w:t>
      </w:r>
      <w:r>
        <w:rPr>
          <w:rFonts w:ascii="Calibri" w:hAnsi="Calibri"/>
        </w:rPr>
        <w:t xml:space="preserve">: MERCATO AUTO USATO, </w:t>
      </w:r>
    </w:p>
    <w:p w14:paraId="5E4A72E2" w14:textId="77777777" w:rsidR="0091370D" w:rsidRDefault="00E531CB">
      <w:pPr>
        <w:pStyle w:val="Titol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"/>
          <w:color w:val="003366"/>
          <w:u w:val="single" w:color="003366"/>
        </w:rPr>
      </w:pPr>
      <w:r>
        <w:rPr>
          <w:rFonts w:ascii="Calibri" w:hAnsi="Calibri"/>
        </w:rPr>
        <w:t>MAGGIO 2025 IN CALO (-5%)</w:t>
      </w:r>
    </w:p>
    <w:p w14:paraId="69261EF1" w14:textId="77777777" w:rsidR="0091370D" w:rsidRDefault="0091370D">
      <w:pPr>
        <w:pStyle w:val="Predefinito"/>
        <w:rPr>
          <w:rFonts w:ascii="Calibri" w:eastAsia="Calibri" w:hAnsi="Calibri" w:cs="Calibri"/>
          <w:color w:val="003366"/>
          <w:u w:val="single" w:color="003366"/>
        </w:rPr>
      </w:pPr>
    </w:p>
    <w:p w14:paraId="767DF165" w14:textId="77777777" w:rsidR="0091370D" w:rsidRDefault="0091370D">
      <w:pPr>
        <w:pStyle w:val="Predefinito"/>
        <w:rPr>
          <w:rFonts w:ascii="Calibri" w:eastAsia="Calibri" w:hAnsi="Calibri" w:cs="Calibri"/>
          <w:color w:val="003366"/>
          <w:u w:val="single" w:color="003366"/>
        </w:rPr>
      </w:pPr>
    </w:p>
    <w:p w14:paraId="58A29478" w14:textId="77777777" w:rsidR="0091370D" w:rsidRDefault="00E531CB">
      <w:pPr>
        <w:pStyle w:val="Intestazioneross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C00000"/>
          <w:sz w:val="24"/>
          <w:szCs w:val="24"/>
          <w:u w:color="C00000"/>
        </w:rPr>
      </w:pPr>
      <w:r>
        <w:rPr>
          <w:rFonts w:ascii="Calibri" w:hAnsi="Calibri"/>
          <w:color w:val="C00000"/>
          <w:sz w:val="24"/>
          <w:szCs w:val="24"/>
          <w:u w:color="C00000"/>
        </w:rPr>
        <w:t>Ogni 100 vetture nuove, 189 hanno cambiato proprietario. Sempre pi</w:t>
      </w:r>
      <w:r>
        <w:rPr>
          <w:rFonts w:ascii="Calibri" w:hAnsi="Calibri"/>
          <w:color w:val="C00000"/>
          <w:sz w:val="24"/>
          <w:szCs w:val="24"/>
          <w:u w:color="C00000"/>
        </w:rPr>
        <w:t xml:space="preserve">ù </w:t>
      </w:r>
      <w:r>
        <w:rPr>
          <w:rFonts w:ascii="Calibri" w:hAnsi="Calibri"/>
          <w:color w:val="C00000"/>
          <w:sz w:val="24"/>
          <w:szCs w:val="24"/>
          <w:u w:color="C00000"/>
        </w:rPr>
        <w:t xml:space="preserve">ricercate le ibride a benzina, stentano ancora le elettriche. Lieve crescita (+1,4%) per le moto. </w:t>
      </w:r>
    </w:p>
    <w:p w14:paraId="7026A545" w14:textId="77777777" w:rsidR="0091370D" w:rsidRDefault="00E531CB">
      <w:pPr>
        <w:pStyle w:val="Intestazioneross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Calibri" w:eastAsia="Calibri" w:hAnsi="Calibri" w:cs="Calibri"/>
          <w:color w:val="C00000"/>
          <w:sz w:val="24"/>
          <w:szCs w:val="24"/>
          <w:u w:color="C00000"/>
        </w:rPr>
      </w:pPr>
      <w:r>
        <w:rPr>
          <w:rFonts w:ascii="Calibri" w:hAnsi="Calibri"/>
          <w:color w:val="C00000"/>
          <w:sz w:val="24"/>
          <w:szCs w:val="24"/>
          <w:u w:color="C00000"/>
        </w:rPr>
        <w:t>In discesa anche le radiazioni (-4,8%).</w:t>
      </w:r>
    </w:p>
    <w:p w14:paraId="17B052C1" w14:textId="77777777" w:rsidR="0091370D" w:rsidRDefault="0091370D">
      <w:pPr>
        <w:pStyle w:val="Predefinito"/>
        <w:jc w:val="both"/>
        <w:rPr>
          <w:rFonts w:ascii="Calibri" w:eastAsia="Calibri" w:hAnsi="Calibri" w:cs="Calibri"/>
          <w:color w:val="FF0000"/>
          <w:sz w:val="20"/>
          <w:szCs w:val="20"/>
          <w:u w:color="FF0000"/>
        </w:rPr>
      </w:pPr>
    </w:p>
    <w:p w14:paraId="626372CE" w14:textId="77777777" w:rsidR="0091370D" w:rsidRDefault="00E531CB">
      <w:pPr>
        <w:pStyle w:val="Titolo"/>
        <w:jc w:val="both"/>
        <w:rPr>
          <w:rFonts w:ascii="Calibri" w:eastAsia="Calibri" w:hAnsi="Calibri" w:cs="Calibri"/>
          <w:b w:val="0"/>
          <w:bCs w:val="0"/>
          <w:sz w:val="22"/>
          <w:szCs w:val="22"/>
        </w:rPr>
      </w:pPr>
      <w:r>
        <w:rPr>
          <w:rFonts w:ascii="Calibri" w:hAnsi="Calibri"/>
          <w:sz w:val="22"/>
          <w:szCs w:val="22"/>
        </w:rPr>
        <w:t>Maggio 2025,</w:t>
      </w:r>
      <w:r>
        <w:rPr>
          <w:rFonts w:ascii="Calibri" w:hAnsi="Calibri"/>
          <w:b w:val="0"/>
          <w:bCs w:val="0"/>
          <w:sz w:val="22"/>
          <w:szCs w:val="22"/>
        </w:rPr>
        <w:t xml:space="preserve"> rispetto allo stesso mese dello scorso anno,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 w:val="0"/>
          <w:bCs w:val="0"/>
          <w:sz w:val="22"/>
          <w:szCs w:val="22"/>
        </w:rPr>
        <w:t xml:space="preserve">ha fatto registrare un arretramento complessivo </w:t>
      </w:r>
      <w:r>
        <w:rPr>
          <w:rFonts w:ascii="Calibri" w:hAnsi="Calibri"/>
          <w:sz w:val="22"/>
          <w:szCs w:val="22"/>
        </w:rPr>
        <w:t xml:space="preserve">del 3,8% </w:t>
      </w:r>
      <w:r>
        <w:rPr>
          <w:rFonts w:ascii="Calibri" w:hAnsi="Calibri"/>
          <w:sz w:val="22"/>
          <w:szCs w:val="22"/>
        </w:rPr>
        <w:t>del mercato dell</w:t>
      </w:r>
      <w:r>
        <w:rPr>
          <w:rFonts w:ascii="Calibri" w:hAnsi="Calibri"/>
          <w:sz w:val="22"/>
          <w:szCs w:val="22"/>
        </w:rPr>
        <w:t>’</w:t>
      </w:r>
      <w:r>
        <w:rPr>
          <w:rFonts w:ascii="Calibri" w:hAnsi="Calibri"/>
          <w:sz w:val="22"/>
          <w:szCs w:val="22"/>
        </w:rPr>
        <w:t xml:space="preserve">usato: segno negativo (-5%) per le auto e </w:t>
      </w:r>
      <w:r>
        <w:rPr>
          <w:rFonts w:ascii="Calibri" w:hAnsi="Calibri"/>
          <w:sz w:val="22"/>
          <w:szCs w:val="22"/>
          <w:shd w:val="clear" w:color="auto" w:fill="FFFFFF"/>
        </w:rPr>
        <w:t>positivo per le moto +1,4%</w:t>
      </w:r>
      <w:r>
        <w:rPr>
          <w:rFonts w:ascii="Calibri" w:hAnsi="Calibri"/>
          <w:b w:val="0"/>
          <w:bCs w:val="0"/>
          <w:sz w:val="22"/>
          <w:szCs w:val="22"/>
          <w:shd w:val="clear" w:color="auto" w:fill="FFFFFF"/>
        </w:rPr>
        <w:t>.</w:t>
      </w:r>
      <w:r>
        <w:rPr>
          <w:rFonts w:ascii="Calibri" w:hAnsi="Calibri"/>
          <w:b w:val="0"/>
          <w:bCs w:val="0"/>
          <w:sz w:val="22"/>
          <w:szCs w:val="22"/>
        </w:rPr>
        <w:t xml:space="preserve"> In </w:t>
      </w:r>
      <w:r>
        <w:rPr>
          <w:rFonts w:ascii="Calibri" w:hAnsi="Calibri"/>
          <w:sz w:val="22"/>
          <w:szCs w:val="22"/>
        </w:rPr>
        <w:t>discesa</w:t>
      </w:r>
      <w:r>
        <w:rPr>
          <w:rFonts w:ascii="Calibri" w:hAnsi="Calibri"/>
          <w:b w:val="0"/>
          <w:bCs w:val="0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le radiazioni</w:t>
      </w:r>
      <w:r>
        <w:rPr>
          <w:rFonts w:ascii="Calibri" w:hAnsi="Calibri"/>
          <w:b w:val="0"/>
          <w:bCs w:val="0"/>
          <w:sz w:val="22"/>
          <w:szCs w:val="22"/>
        </w:rPr>
        <w:t xml:space="preserve"> sul </w:t>
      </w:r>
      <w:r>
        <w:rPr>
          <w:rFonts w:ascii="Calibri" w:hAnsi="Calibri"/>
          <w:sz w:val="22"/>
          <w:szCs w:val="22"/>
        </w:rPr>
        <w:t xml:space="preserve">totale dei veicoli </w:t>
      </w:r>
      <w:r>
        <w:rPr>
          <w:rFonts w:ascii="Calibri" w:hAnsi="Calibri"/>
          <w:b w:val="0"/>
          <w:bCs w:val="0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>-4,9%</w:t>
      </w:r>
      <w:r>
        <w:rPr>
          <w:rFonts w:ascii="Calibri" w:hAnsi="Calibri"/>
          <w:b w:val="0"/>
          <w:bCs w:val="0"/>
          <w:sz w:val="22"/>
          <w:szCs w:val="22"/>
        </w:rPr>
        <w:t xml:space="preserve">), tanto per le </w:t>
      </w:r>
      <w:r>
        <w:rPr>
          <w:rFonts w:ascii="Calibri" w:hAnsi="Calibri"/>
          <w:sz w:val="22"/>
          <w:szCs w:val="22"/>
        </w:rPr>
        <w:t xml:space="preserve">auto </w:t>
      </w:r>
      <w:r>
        <w:rPr>
          <w:rFonts w:ascii="Calibri" w:hAnsi="Calibri"/>
          <w:b w:val="0"/>
          <w:bCs w:val="0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>-4,8%</w:t>
      </w:r>
      <w:r>
        <w:rPr>
          <w:rFonts w:ascii="Calibri" w:hAnsi="Calibri"/>
          <w:b w:val="0"/>
          <w:bCs w:val="0"/>
          <w:sz w:val="22"/>
          <w:szCs w:val="22"/>
        </w:rPr>
        <w:t xml:space="preserve">) che per i </w:t>
      </w:r>
      <w:r>
        <w:rPr>
          <w:rFonts w:ascii="Calibri" w:hAnsi="Calibri"/>
          <w:sz w:val="22"/>
          <w:szCs w:val="22"/>
        </w:rPr>
        <w:t xml:space="preserve">motocicli </w:t>
      </w:r>
      <w:r>
        <w:rPr>
          <w:rFonts w:ascii="Calibri" w:hAnsi="Calibri"/>
          <w:b w:val="0"/>
          <w:bCs w:val="0"/>
          <w:sz w:val="22"/>
          <w:szCs w:val="22"/>
        </w:rPr>
        <w:t>(</w:t>
      </w:r>
      <w:r>
        <w:rPr>
          <w:rFonts w:ascii="Calibri" w:hAnsi="Calibri"/>
          <w:sz w:val="22"/>
          <w:szCs w:val="22"/>
        </w:rPr>
        <w:t>-2,9%</w:t>
      </w:r>
      <w:r>
        <w:rPr>
          <w:rFonts w:ascii="Calibri" w:hAnsi="Calibri"/>
          <w:b w:val="0"/>
          <w:bCs w:val="0"/>
          <w:sz w:val="22"/>
          <w:szCs w:val="22"/>
        </w:rPr>
        <w:t>)</w:t>
      </w:r>
      <w:r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b w:val="0"/>
          <w:bCs w:val="0"/>
          <w:sz w:val="22"/>
          <w:szCs w:val="22"/>
        </w:rPr>
        <w:t>Nel periodo preso in esame,</w:t>
      </w:r>
      <w:r>
        <w:rPr>
          <w:rFonts w:ascii="Calibri" w:hAnsi="Calibri"/>
          <w:sz w:val="22"/>
          <w:szCs w:val="22"/>
        </w:rPr>
        <w:t xml:space="preserve"> ogni 100 autovetture nuove ne sono state vendute 189 usate</w:t>
      </w:r>
      <w:r>
        <w:rPr>
          <w:rFonts w:ascii="Calibri" w:hAnsi="Calibri"/>
          <w:b w:val="0"/>
          <w:bCs w:val="0"/>
          <w:sz w:val="22"/>
          <w:szCs w:val="22"/>
        </w:rPr>
        <w:t>;</w:t>
      </w:r>
      <w:r>
        <w:rPr>
          <w:rFonts w:ascii="Calibri" w:hAnsi="Calibri"/>
          <w:sz w:val="22"/>
          <w:szCs w:val="22"/>
        </w:rPr>
        <w:t xml:space="preserve"> 192 nel periodo gennaio-maggio 2025. </w:t>
      </w:r>
      <w:r>
        <w:rPr>
          <w:rFonts w:ascii="Calibri" w:hAnsi="Calibri"/>
          <w:b w:val="0"/>
          <w:bCs w:val="0"/>
          <w:sz w:val="22"/>
          <w:szCs w:val="22"/>
        </w:rPr>
        <w:t xml:space="preserve">Il </w:t>
      </w:r>
      <w:r>
        <w:rPr>
          <w:rFonts w:ascii="Calibri" w:hAnsi="Calibri"/>
          <w:sz w:val="22"/>
          <w:szCs w:val="22"/>
        </w:rPr>
        <w:t>tasso unitario di sostituzione</w:t>
      </w:r>
      <w:r>
        <w:rPr>
          <w:rFonts w:ascii="Calibri" w:hAnsi="Calibri"/>
          <w:b w:val="0"/>
          <w:bCs w:val="0"/>
          <w:sz w:val="22"/>
          <w:szCs w:val="22"/>
        </w:rPr>
        <w:t xml:space="preserve">, invece, </w:t>
      </w:r>
      <w:r>
        <w:rPr>
          <w:rFonts w:ascii="Calibri" w:hAnsi="Calibri"/>
          <w:b w:val="0"/>
          <w:bCs w:val="0"/>
          <w:sz w:val="22"/>
          <w:szCs w:val="22"/>
        </w:rPr>
        <w:t xml:space="preserve">è </w:t>
      </w:r>
      <w:r>
        <w:rPr>
          <w:rFonts w:ascii="Calibri" w:hAnsi="Calibri"/>
          <w:b w:val="0"/>
          <w:bCs w:val="0"/>
          <w:sz w:val="22"/>
          <w:szCs w:val="22"/>
        </w:rPr>
        <w:t xml:space="preserve">stato - a maggio - pari a </w:t>
      </w:r>
      <w:r>
        <w:rPr>
          <w:rFonts w:ascii="Calibri" w:hAnsi="Calibri"/>
          <w:sz w:val="22"/>
          <w:szCs w:val="22"/>
          <w:shd w:val="clear" w:color="auto" w:fill="FFFFFF"/>
        </w:rPr>
        <w:t>0,68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 w:val="0"/>
          <w:bCs w:val="0"/>
          <w:sz w:val="22"/>
          <w:szCs w:val="22"/>
        </w:rPr>
        <w:t xml:space="preserve">(ogni 100 auto nuove ne sono state radiate 68) e </w:t>
      </w:r>
      <w:r>
        <w:rPr>
          <w:rFonts w:ascii="Calibri" w:hAnsi="Calibri"/>
          <w:sz w:val="22"/>
          <w:szCs w:val="22"/>
        </w:rPr>
        <w:t>0,69 nei primi cinque mesi dell</w:t>
      </w:r>
      <w:r>
        <w:rPr>
          <w:rFonts w:ascii="Calibri" w:hAnsi="Calibri"/>
          <w:sz w:val="22"/>
          <w:szCs w:val="22"/>
        </w:rPr>
        <w:t>’</w:t>
      </w:r>
      <w:r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z w:val="22"/>
          <w:szCs w:val="22"/>
        </w:rPr>
        <w:t>nno in corso</w:t>
      </w:r>
      <w:r>
        <w:rPr>
          <w:rFonts w:ascii="Calibri" w:hAnsi="Calibri"/>
          <w:b w:val="0"/>
          <w:bCs w:val="0"/>
          <w:sz w:val="22"/>
          <w:szCs w:val="22"/>
        </w:rPr>
        <w:t>.</w:t>
      </w:r>
    </w:p>
    <w:p w14:paraId="1C38279F" w14:textId="77777777" w:rsidR="0091370D" w:rsidRDefault="0091370D">
      <w:pPr>
        <w:pStyle w:val="Titolo"/>
        <w:jc w:val="both"/>
        <w:rPr>
          <w:rFonts w:ascii="Calibri" w:eastAsia="Calibri" w:hAnsi="Calibri" w:cs="Calibri"/>
          <w:b w:val="0"/>
          <w:bCs w:val="0"/>
          <w:sz w:val="22"/>
          <w:szCs w:val="22"/>
        </w:rPr>
      </w:pPr>
    </w:p>
    <w:p w14:paraId="3154CFFC" w14:textId="69751B5C" w:rsidR="0091370D" w:rsidRDefault="00E531CB">
      <w:pPr>
        <w:pStyle w:val="Titolo"/>
        <w:jc w:val="both"/>
        <w:rPr>
          <w:rFonts w:ascii="Calibri" w:eastAsia="Calibri" w:hAnsi="Calibri" w:cs="Calibri"/>
          <w:b w:val="0"/>
          <w:bCs w:val="0"/>
          <w:sz w:val="22"/>
          <w:szCs w:val="22"/>
        </w:rPr>
      </w:pPr>
      <w:r>
        <w:rPr>
          <w:rFonts w:ascii="Calibri" w:hAnsi="Calibri"/>
          <w:sz w:val="22"/>
          <w:szCs w:val="22"/>
        </w:rPr>
        <w:t>Per quanto riguarda le alimentazioni</w:t>
      </w:r>
      <w:r>
        <w:rPr>
          <w:rFonts w:ascii="Calibri" w:hAnsi="Calibri"/>
          <w:b w:val="0"/>
          <w:bCs w:val="0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 w:val="0"/>
          <w:bCs w:val="0"/>
          <w:sz w:val="22"/>
          <w:szCs w:val="22"/>
        </w:rPr>
        <w:t>nel mercato dell</w:t>
      </w:r>
      <w:r>
        <w:rPr>
          <w:rFonts w:ascii="Calibri" w:hAnsi="Calibri"/>
          <w:b w:val="0"/>
          <w:bCs w:val="0"/>
          <w:sz w:val="22"/>
          <w:szCs w:val="22"/>
        </w:rPr>
        <w:t>’</w:t>
      </w:r>
      <w:r>
        <w:rPr>
          <w:rFonts w:ascii="Calibri" w:hAnsi="Calibri"/>
          <w:b w:val="0"/>
          <w:bCs w:val="0"/>
          <w:sz w:val="22"/>
          <w:szCs w:val="22"/>
        </w:rPr>
        <w:t xml:space="preserve">usato, </w:t>
      </w:r>
      <w:r>
        <w:rPr>
          <w:rFonts w:ascii="Calibri" w:hAnsi="Calibri"/>
          <w:sz w:val="22"/>
          <w:szCs w:val="22"/>
        </w:rPr>
        <w:t>prevalgono ancora quelle tradizionali</w:t>
      </w:r>
      <w:r>
        <w:rPr>
          <w:rFonts w:ascii="Calibri" w:hAnsi="Calibri"/>
          <w:b w:val="0"/>
          <w:bCs w:val="0"/>
          <w:sz w:val="22"/>
          <w:szCs w:val="22"/>
        </w:rPr>
        <w:t xml:space="preserve"> (diesel e benzina); a maggio la </w:t>
      </w:r>
      <w:r>
        <w:rPr>
          <w:rFonts w:ascii="Calibri" w:hAnsi="Calibri"/>
          <w:sz w:val="22"/>
          <w:szCs w:val="22"/>
        </w:rPr>
        <w:t>quota dell</w:t>
      </w:r>
      <w:r>
        <w:rPr>
          <w:rFonts w:ascii="Calibri" w:hAnsi="Calibri"/>
          <w:sz w:val="22"/>
          <w:szCs w:val="22"/>
        </w:rPr>
        <w:t>’</w:t>
      </w:r>
      <w:r>
        <w:rPr>
          <w:rFonts w:ascii="Calibri" w:hAnsi="Calibri"/>
          <w:sz w:val="22"/>
          <w:szCs w:val="22"/>
        </w:rPr>
        <w:t>ibrido a benzina si pone al 9,1%</w:t>
      </w:r>
      <w:r>
        <w:rPr>
          <w:rFonts w:ascii="Calibri" w:hAnsi="Calibri"/>
          <w:b w:val="0"/>
          <w:bCs w:val="0"/>
          <w:sz w:val="22"/>
          <w:szCs w:val="22"/>
        </w:rPr>
        <w:t xml:space="preserve">, con una </w:t>
      </w:r>
      <w:r>
        <w:rPr>
          <w:rFonts w:ascii="Calibri" w:hAnsi="Calibri"/>
          <w:sz w:val="22"/>
          <w:szCs w:val="22"/>
        </w:rPr>
        <w:t>crescita pari a +13,8%</w:t>
      </w:r>
      <w:r>
        <w:rPr>
          <w:rFonts w:ascii="Calibri" w:hAnsi="Calibri"/>
          <w:b w:val="0"/>
          <w:bCs w:val="0"/>
          <w:sz w:val="22"/>
          <w:szCs w:val="22"/>
        </w:rPr>
        <w:t xml:space="preserve">. Le </w:t>
      </w:r>
      <w:r>
        <w:rPr>
          <w:rFonts w:ascii="Calibri" w:hAnsi="Calibri"/>
          <w:sz w:val="22"/>
          <w:szCs w:val="22"/>
        </w:rPr>
        <w:t>elettriche</w:t>
      </w:r>
      <w:r>
        <w:rPr>
          <w:rFonts w:ascii="Calibri" w:hAnsi="Calibri"/>
          <w:b w:val="0"/>
          <w:bCs w:val="0"/>
          <w:sz w:val="22"/>
          <w:szCs w:val="22"/>
        </w:rPr>
        <w:t>, invece, sono anco</w:t>
      </w:r>
      <w:r>
        <w:rPr>
          <w:rFonts w:ascii="Calibri" w:hAnsi="Calibri"/>
          <w:b w:val="0"/>
          <w:bCs w:val="0"/>
          <w:sz w:val="22"/>
          <w:szCs w:val="22"/>
        </w:rPr>
        <w:t>ra all</w:t>
      </w:r>
      <w:r>
        <w:rPr>
          <w:rFonts w:ascii="Calibri" w:hAnsi="Calibri"/>
          <w:b w:val="0"/>
          <w:bCs w:val="0"/>
          <w:sz w:val="22"/>
          <w:szCs w:val="22"/>
        </w:rPr>
        <w:t>’</w:t>
      </w:r>
      <w:r>
        <w:rPr>
          <w:rFonts w:ascii="Calibri" w:hAnsi="Calibri"/>
          <w:b w:val="0"/>
          <w:bCs w:val="0"/>
          <w:sz w:val="22"/>
          <w:szCs w:val="22"/>
        </w:rPr>
        <w:t xml:space="preserve">1% di quota, nonostante un aumento pari al 31,4%. Nei </w:t>
      </w:r>
      <w:proofErr w:type="spellStart"/>
      <w:r>
        <w:rPr>
          <w:rFonts w:ascii="Calibri" w:hAnsi="Calibri"/>
          <w:sz w:val="22"/>
          <w:szCs w:val="22"/>
        </w:rPr>
        <w:t>minipassaggi</w:t>
      </w:r>
      <w:proofErr w:type="spellEnd"/>
      <w:r>
        <w:rPr>
          <w:rFonts w:ascii="Calibri" w:hAnsi="Calibri"/>
          <w:b w:val="0"/>
          <w:bCs w:val="0"/>
          <w:sz w:val="22"/>
          <w:szCs w:val="22"/>
        </w:rPr>
        <w:t xml:space="preserve">, infine, </w:t>
      </w:r>
      <w:r>
        <w:rPr>
          <w:rFonts w:ascii="Calibri" w:hAnsi="Calibri"/>
          <w:sz w:val="22"/>
          <w:szCs w:val="22"/>
        </w:rPr>
        <w:t>primeggiano sempre le auto diesel</w:t>
      </w:r>
      <w:r>
        <w:rPr>
          <w:rFonts w:ascii="Calibri" w:hAnsi="Calibri"/>
          <w:b w:val="0"/>
          <w:bCs w:val="0"/>
          <w:sz w:val="22"/>
          <w:szCs w:val="22"/>
        </w:rPr>
        <w:t xml:space="preserve">: 43,8% di quota a maggio 2025, in calo rispetto al 48,6% dello stesso mese </w:t>
      </w:r>
      <w:r w:rsidR="008D0B9F">
        <w:rPr>
          <w:rFonts w:ascii="Calibri" w:hAnsi="Calibri"/>
          <w:b w:val="0"/>
          <w:bCs w:val="0"/>
          <w:sz w:val="22"/>
          <w:szCs w:val="22"/>
        </w:rPr>
        <w:t xml:space="preserve">del </w:t>
      </w:r>
      <w:r>
        <w:rPr>
          <w:rFonts w:ascii="Calibri" w:hAnsi="Calibri"/>
          <w:b w:val="0"/>
          <w:bCs w:val="0"/>
          <w:sz w:val="22"/>
          <w:szCs w:val="22"/>
        </w:rPr>
        <w:t>2024.</w:t>
      </w:r>
    </w:p>
    <w:p w14:paraId="1DBBCC7E" w14:textId="77777777" w:rsidR="0091370D" w:rsidRDefault="0091370D">
      <w:pPr>
        <w:pStyle w:val="Titolo"/>
        <w:jc w:val="both"/>
        <w:rPr>
          <w:rFonts w:ascii="Calibri" w:eastAsia="Calibri" w:hAnsi="Calibri" w:cs="Calibri"/>
          <w:b w:val="0"/>
          <w:bCs w:val="0"/>
          <w:sz w:val="22"/>
          <w:szCs w:val="22"/>
        </w:rPr>
      </w:pPr>
    </w:p>
    <w:p w14:paraId="48A0BE5D" w14:textId="77777777" w:rsidR="0091370D" w:rsidRDefault="00E531CB">
      <w:pPr>
        <w:pStyle w:val="Titolo"/>
        <w:jc w:val="both"/>
      </w:pPr>
      <w:r>
        <w:rPr>
          <w:rFonts w:ascii="Calibri" w:hAnsi="Calibri"/>
          <w:b w:val="0"/>
          <w:bCs w:val="0"/>
          <w:sz w:val="22"/>
          <w:szCs w:val="22"/>
        </w:rPr>
        <w:t>Sono questi alcuni dei dati pi</w:t>
      </w:r>
      <w:r>
        <w:rPr>
          <w:rFonts w:ascii="Calibri" w:hAnsi="Calibri"/>
          <w:b w:val="0"/>
          <w:bCs w:val="0"/>
          <w:sz w:val="22"/>
          <w:szCs w:val="22"/>
        </w:rPr>
        <w:t xml:space="preserve">ù </w:t>
      </w:r>
      <w:r>
        <w:rPr>
          <w:rFonts w:ascii="Calibri" w:hAnsi="Calibri"/>
          <w:b w:val="0"/>
          <w:bCs w:val="0"/>
          <w:sz w:val="22"/>
          <w:szCs w:val="22"/>
        </w:rPr>
        <w:t>significativi dell</w:t>
      </w:r>
      <w:r>
        <w:rPr>
          <w:rFonts w:ascii="Calibri" w:hAnsi="Calibri"/>
          <w:b w:val="0"/>
          <w:bCs w:val="0"/>
          <w:sz w:val="22"/>
          <w:szCs w:val="22"/>
        </w:rPr>
        <w:t>’</w:t>
      </w:r>
      <w:r>
        <w:rPr>
          <w:rFonts w:ascii="Calibri" w:hAnsi="Calibri"/>
          <w:b w:val="0"/>
          <w:bCs w:val="0"/>
          <w:sz w:val="22"/>
          <w:szCs w:val="22"/>
        </w:rPr>
        <w:t>ultimo</w:t>
      </w:r>
      <w:r>
        <w:rPr>
          <w:rFonts w:ascii="Calibri" w:hAnsi="Calibri"/>
          <w:b w:val="0"/>
          <w:bCs w:val="0"/>
          <w:sz w:val="22"/>
          <w:szCs w:val="22"/>
        </w:rPr>
        <w:t> </w:t>
      </w:r>
      <w:r>
        <w:rPr>
          <w:rFonts w:ascii="Calibri" w:hAnsi="Calibri"/>
          <w:b w:val="0"/>
          <w:bCs w:val="0"/>
          <w:sz w:val="22"/>
          <w:szCs w:val="22"/>
        </w:rPr>
        <w:t xml:space="preserve">bollettino mensile </w:t>
      </w:r>
      <w:r>
        <w:rPr>
          <w:rFonts w:ascii="Calibri" w:hAnsi="Calibri"/>
          <w:b w:val="0"/>
          <w:bCs w:val="0"/>
          <w:sz w:val="22"/>
          <w:szCs w:val="22"/>
        </w:rPr>
        <w:t>“</w:t>
      </w:r>
      <w:r>
        <w:rPr>
          <w:rFonts w:ascii="Calibri" w:hAnsi="Calibri"/>
          <w:b w:val="0"/>
          <w:bCs w:val="0"/>
          <w:sz w:val="22"/>
          <w:szCs w:val="22"/>
        </w:rPr>
        <w:t>Auto-Trend</w:t>
      </w:r>
      <w:r>
        <w:rPr>
          <w:rFonts w:ascii="Calibri" w:hAnsi="Calibri"/>
          <w:b w:val="0"/>
          <w:bCs w:val="0"/>
          <w:sz w:val="22"/>
          <w:szCs w:val="22"/>
        </w:rPr>
        <w:t>”</w:t>
      </w:r>
      <w:r>
        <w:rPr>
          <w:rFonts w:ascii="Calibri" w:hAnsi="Calibri"/>
          <w:b w:val="0"/>
          <w:bCs w:val="0"/>
          <w:sz w:val="22"/>
          <w:szCs w:val="22"/>
        </w:rPr>
        <w:t>, l</w:t>
      </w:r>
      <w:r>
        <w:rPr>
          <w:rFonts w:ascii="Calibri" w:hAnsi="Calibri"/>
          <w:b w:val="0"/>
          <w:bCs w:val="0"/>
          <w:sz w:val="22"/>
          <w:szCs w:val="22"/>
        </w:rPr>
        <w:t>’</w:t>
      </w:r>
      <w:r>
        <w:rPr>
          <w:rFonts w:ascii="Calibri" w:hAnsi="Calibri"/>
          <w:b w:val="0"/>
          <w:bCs w:val="0"/>
          <w:sz w:val="22"/>
          <w:szCs w:val="22"/>
        </w:rPr>
        <w:t>analisi statistica realizzata dall</w:t>
      </w:r>
      <w:r>
        <w:rPr>
          <w:rFonts w:ascii="Calibri" w:hAnsi="Calibri"/>
          <w:b w:val="0"/>
          <w:bCs w:val="0"/>
          <w:sz w:val="22"/>
          <w:szCs w:val="22"/>
        </w:rPr>
        <w:t>’</w:t>
      </w:r>
      <w:r>
        <w:rPr>
          <w:rFonts w:ascii="Calibri" w:hAnsi="Calibri"/>
          <w:b w:val="0"/>
          <w:bCs w:val="0"/>
          <w:sz w:val="22"/>
          <w:szCs w:val="22"/>
        </w:rPr>
        <w:t>Automobile Club d</w:t>
      </w:r>
      <w:r>
        <w:rPr>
          <w:rFonts w:ascii="Calibri" w:hAnsi="Calibri"/>
          <w:b w:val="0"/>
          <w:bCs w:val="0"/>
          <w:sz w:val="22"/>
          <w:szCs w:val="22"/>
        </w:rPr>
        <w:t>’</w:t>
      </w:r>
      <w:r>
        <w:rPr>
          <w:rFonts w:ascii="Calibri" w:hAnsi="Calibri"/>
          <w:b w:val="0"/>
          <w:bCs w:val="0"/>
          <w:sz w:val="22"/>
          <w:szCs w:val="22"/>
        </w:rPr>
        <w:t>Italia sui dati del PRA, consultabile sul sito</w:t>
      </w:r>
      <w:r>
        <w:rPr>
          <w:rFonts w:ascii="Calibri" w:hAnsi="Calibri"/>
          <w:sz w:val="22"/>
          <w:szCs w:val="22"/>
        </w:rPr>
        <w:t xml:space="preserve"> </w:t>
      </w:r>
      <w:hyperlink r:id="rId8" w:history="1">
        <w:r>
          <w:rPr>
            <w:rStyle w:val="Hyperlink0"/>
          </w:rPr>
          <w:t>ACI.Gov</w:t>
        </w:r>
      </w:hyperlink>
    </w:p>
    <w:p w14:paraId="59B3BF4A" w14:textId="77777777" w:rsidR="0091370D" w:rsidRDefault="00E531CB">
      <w:pPr>
        <w:pStyle w:val="Corpodeltesto1"/>
        <w:pageBreakBefore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100" w:lineRule="atLeast"/>
        <w:jc w:val="center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color w:val="C00000"/>
          <w:sz w:val="28"/>
          <w:szCs w:val="28"/>
          <w:u w:color="C00000"/>
        </w:rPr>
        <w:lastRenderedPageBreak/>
        <w:t>PASSAGGI DI PROPRIET</w:t>
      </w:r>
      <w:r>
        <w:rPr>
          <w:rStyle w:val="Nessuno"/>
          <w:rFonts w:ascii="Calibri" w:hAnsi="Calibri"/>
          <w:b/>
          <w:bCs/>
          <w:color w:val="C00000"/>
          <w:sz w:val="28"/>
          <w:szCs w:val="28"/>
          <w:u w:color="C00000"/>
        </w:rPr>
        <w:t>À</w:t>
      </w:r>
    </w:p>
    <w:p w14:paraId="5FBE5AFD" w14:textId="77777777" w:rsidR="0091370D" w:rsidRDefault="0091370D">
      <w:pPr>
        <w:pStyle w:val="Corpodeltesto1"/>
        <w:spacing w:line="100" w:lineRule="atLeast"/>
        <w:rPr>
          <w:rStyle w:val="Nessuno"/>
          <w:rFonts w:ascii="Calibri" w:eastAsia="Calibri" w:hAnsi="Calibri" w:cs="Calibri"/>
          <w:sz w:val="22"/>
          <w:szCs w:val="22"/>
        </w:rPr>
      </w:pPr>
    </w:p>
    <w:p w14:paraId="24B58556" w14:textId="77777777" w:rsidR="0091370D" w:rsidRDefault="00E531CB">
      <w:pPr>
        <w:pStyle w:val="Corpodeltesto1"/>
        <w:pBdr>
          <w:bottom w:val="single" w:sz="4" w:space="0" w:color="000000"/>
        </w:pBdr>
        <w:spacing w:line="100" w:lineRule="atLeast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>PASSAGGI PROPRIET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 xml:space="preserve">À 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 xml:space="preserve">TOTALI: -3,8% </w:t>
      </w:r>
    </w:p>
    <w:p w14:paraId="62C8FD85" w14:textId="77777777" w:rsidR="0091370D" w:rsidRDefault="00E531CB">
      <w:pPr>
        <w:pStyle w:val="Corpodeltesto1"/>
        <w:spacing w:line="100" w:lineRule="atLeast"/>
        <w:rPr>
          <w:rStyle w:val="Nessuno"/>
          <w:rFonts w:ascii="Calibri" w:eastAsia="Calibri" w:hAnsi="Calibri" w:cs="Calibri"/>
          <w:sz w:val="10"/>
          <w:szCs w:val="10"/>
          <w:shd w:val="clear" w:color="auto" w:fill="FFFFFF"/>
        </w:rPr>
      </w:pPr>
      <w:r>
        <w:rPr>
          <w:rStyle w:val="Nessuno"/>
          <w:rFonts w:ascii="Calibri" w:hAnsi="Calibri"/>
          <w:sz w:val="22"/>
          <w:szCs w:val="22"/>
        </w:rPr>
        <w:t xml:space="preserve">In valore assoluto, </w:t>
      </w:r>
      <w:r>
        <w:rPr>
          <w:rStyle w:val="Nessuno"/>
          <w:rFonts w:ascii="Calibri" w:hAnsi="Calibri"/>
          <w:b/>
          <w:bCs/>
          <w:sz w:val="22"/>
          <w:szCs w:val="22"/>
        </w:rPr>
        <w:t>i passaggi di propriet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à </w:t>
      </w:r>
      <w:r>
        <w:rPr>
          <w:rStyle w:val="Nessuno"/>
          <w:rFonts w:ascii="Calibri" w:hAnsi="Calibri"/>
          <w:b/>
          <w:bCs/>
          <w:sz w:val="22"/>
          <w:szCs w:val="22"/>
        </w:rPr>
        <w:t>del totale dei veicoli</w:t>
      </w:r>
      <w:r>
        <w:rPr>
          <w:rStyle w:val="Nessuno"/>
          <w:rFonts w:ascii="Calibri" w:hAnsi="Calibri"/>
          <w:sz w:val="22"/>
          <w:szCs w:val="22"/>
        </w:rPr>
        <w:t xml:space="preserve">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sono stati </w:t>
      </w:r>
      <w:r>
        <w:rPr>
          <w:rStyle w:val="Nessuno"/>
          <w:rFonts w:ascii="Calibri" w:hAnsi="Calibri"/>
          <w:b/>
          <w:bCs/>
          <w:sz w:val="22"/>
          <w:szCs w:val="22"/>
          <w:shd w:val="clear" w:color="auto" w:fill="FFFFFF"/>
        </w:rPr>
        <w:t xml:space="preserve">382.218, </w:t>
      </w: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 xml:space="preserve">contro i 397.411 di maggio 2024: </w:t>
      </w:r>
      <w:r>
        <w:rPr>
          <w:rStyle w:val="Nessuno"/>
          <w:rFonts w:ascii="Calibri" w:hAnsi="Calibri"/>
          <w:b/>
          <w:bCs/>
          <w:sz w:val="22"/>
          <w:szCs w:val="22"/>
          <w:shd w:val="clear" w:color="auto" w:fill="FFFFFF"/>
        </w:rPr>
        <w:t>-3,8%</w:t>
      </w: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>.</w:t>
      </w:r>
    </w:p>
    <w:p w14:paraId="53B2C9E2" w14:textId="77777777" w:rsidR="0091370D" w:rsidRDefault="0091370D">
      <w:pPr>
        <w:pStyle w:val="Corpodeltesto1"/>
        <w:spacing w:line="100" w:lineRule="atLeast"/>
        <w:rPr>
          <w:rStyle w:val="Nessuno"/>
          <w:rFonts w:ascii="Calibri" w:eastAsia="Calibri" w:hAnsi="Calibri" w:cs="Calibri"/>
          <w:sz w:val="10"/>
          <w:szCs w:val="10"/>
        </w:rPr>
      </w:pPr>
    </w:p>
    <w:p w14:paraId="0CF7B287" w14:textId="77777777" w:rsidR="0091370D" w:rsidRDefault="00E531CB">
      <w:pPr>
        <w:pStyle w:val="Corpodeltesto1"/>
        <w:pBdr>
          <w:bottom w:val="single" w:sz="4" w:space="0" w:color="000000"/>
        </w:pBdr>
        <w:spacing w:line="100" w:lineRule="atLeast"/>
        <w:rPr>
          <w:rStyle w:val="Nessuno"/>
          <w:rFonts w:ascii="Calibri" w:eastAsia="Calibri" w:hAnsi="Calibri" w:cs="Calibri"/>
          <w:sz w:val="22"/>
          <w:szCs w:val="22"/>
          <w:shd w:val="clear" w:color="auto" w:fill="FFFFFF"/>
        </w:rPr>
      </w:pP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>PASSAGGI PROPRIET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 xml:space="preserve">À 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 xml:space="preserve">AUTO: 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  <w:shd w:val="clear" w:color="auto" w:fill="FFFFFF"/>
        </w:rPr>
        <w:t>-5%</w:t>
      </w:r>
    </w:p>
    <w:p w14:paraId="1588AD34" w14:textId="77777777" w:rsidR="0091370D" w:rsidRDefault="00E531CB">
      <w:pPr>
        <w:pStyle w:val="Corpodeltesto1"/>
        <w:spacing w:line="100" w:lineRule="atLeast"/>
        <w:rPr>
          <w:rStyle w:val="Nessuno"/>
          <w:rFonts w:ascii="Calibri" w:eastAsia="Calibri" w:hAnsi="Calibri" w:cs="Calibri"/>
          <w:b/>
          <w:bCs/>
          <w:sz w:val="10"/>
          <w:szCs w:val="10"/>
        </w:rPr>
      </w:pPr>
      <w:r>
        <w:rPr>
          <w:rStyle w:val="Nessuno"/>
          <w:rFonts w:ascii="Calibri" w:hAnsi="Calibri"/>
          <w:sz w:val="22"/>
          <w:szCs w:val="22"/>
        </w:rPr>
        <w:t xml:space="preserve">I </w:t>
      </w:r>
      <w:r>
        <w:rPr>
          <w:rStyle w:val="Nessuno"/>
          <w:rFonts w:ascii="Calibri" w:hAnsi="Calibri"/>
          <w:b/>
          <w:bCs/>
          <w:sz w:val="22"/>
          <w:szCs w:val="22"/>
        </w:rPr>
        <w:t>passaggi di propriet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à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delle auto </w:t>
      </w:r>
      <w:r>
        <w:rPr>
          <w:rStyle w:val="Nessuno"/>
          <w:rFonts w:ascii="Calibri" w:hAnsi="Calibri"/>
          <w:sz w:val="22"/>
          <w:szCs w:val="22"/>
        </w:rPr>
        <w:t xml:space="preserve">- </w:t>
      </w:r>
      <w:r>
        <w:rPr>
          <w:rStyle w:val="Nessuno"/>
          <w:rFonts w:ascii="Calibri" w:hAnsi="Calibri"/>
          <w:b/>
          <w:bCs/>
          <w:i/>
          <w:iCs/>
          <w:sz w:val="22"/>
          <w:szCs w:val="22"/>
        </w:rPr>
        <w:t xml:space="preserve">depurati dalle </w:t>
      </w:r>
      <w:proofErr w:type="spellStart"/>
      <w:r>
        <w:rPr>
          <w:rStyle w:val="Nessuno"/>
          <w:rFonts w:ascii="Calibri" w:hAnsi="Calibri"/>
          <w:b/>
          <w:bCs/>
          <w:i/>
          <w:iCs/>
          <w:sz w:val="22"/>
          <w:szCs w:val="22"/>
        </w:rPr>
        <w:t>minivolture</w:t>
      </w:r>
      <w:proofErr w:type="spellEnd"/>
      <w:r>
        <w:rPr>
          <w:rStyle w:val="Nessuno"/>
          <w:rFonts w:ascii="Calibri" w:hAnsi="Calibri"/>
          <w:sz w:val="22"/>
          <w:szCs w:val="22"/>
        </w:rPr>
        <w:t xml:space="preserve"> (</w:t>
      </w:r>
      <w:r>
        <w:rPr>
          <w:rStyle w:val="Nessuno"/>
          <w:rFonts w:ascii="Calibri" w:hAnsi="Calibri"/>
          <w:i/>
          <w:iCs/>
          <w:sz w:val="22"/>
          <w:szCs w:val="22"/>
        </w:rPr>
        <w:t>trasferimenti temporanei a nome del concessionario in attesa della rivendita al cliente finale</w:t>
      </w:r>
      <w:r>
        <w:rPr>
          <w:rStyle w:val="Nessuno"/>
          <w:rFonts w:ascii="Calibri" w:hAnsi="Calibri"/>
          <w:sz w:val="22"/>
          <w:szCs w:val="22"/>
        </w:rPr>
        <w:t xml:space="preserve">) </w:t>
      </w:r>
      <w:r>
        <w:rPr>
          <w:rStyle w:val="Nessuno"/>
          <w:rFonts w:ascii="Calibri" w:hAnsi="Calibri"/>
          <w:sz w:val="22"/>
          <w:szCs w:val="22"/>
        </w:rPr>
        <w:t xml:space="preserve">– </w:t>
      </w:r>
      <w:r>
        <w:rPr>
          <w:rStyle w:val="Nessuno"/>
          <w:rFonts w:ascii="Calibri" w:hAnsi="Calibri"/>
          <w:sz w:val="22"/>
          <w:szCs w:val="22"/>
        </w:rPr>
        <w:t xml:space="preserve">hanno fatto </w:t>
      </w: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 xml:space="preserve">registrare una </w:t>
      </w:r>
      <w:r>
        <w:rPr>
          <w:rStyle w:val="Nessuno"/>
          <w:rFonts w:ascii="Calibri" w:hAnsi="Calibri"/>
          <w:b/>
          <w:bCs/>
          <w:sz w:val="22"/>
          <w:szCs w:val="22"/>
          <w:shd w:val="clear" w:color="auto" w:fill="FFFFFF"/>
        </w:rPr>
        <w:t>diminuzione del 5%</w:t>
      </w: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>:</w:t>
      </w:r>
      <w:r>
        <w:rPr>
          <w:rStyle w:val="Nessuno"/>
          <w:rFonts w:ascii="Calibri" w:hAnsi="Calibri"/>
          <w:sz w:val="22"/>
          <w:szCs w:val="22"/>
        </w:rPr>
        <w:t xml:space="preserve"> </w:t>
      </w:r>
      <w:r>
        <w:rPr>
          <w:rStyle w:val="Nessuno"/>
          <w:rFonts w:ascii="Calibri" w:hAnsi="Calibri"/>
          <w:b/>
          <w:bCs/>
          <w:sz w:val="22"/>
          <w:szCs w:val="22"/>
        </w:rPr>
        <w:t>267.210 formalit</w:t>
      </w:r>
      <w:r>
        <w:rPr>
          <w:rStyle w:val="Nessuno"/>
          <w:rFonts w:ascii="Calibri" w:hAnsi="Calibri"/>
          <w:b/>
          <w:bCs/>
          <w:sz w:val="22"/>
          <w:szCs w:val="22"/>
        </w:rPr>
        <w:t>à</w:t>
      </w:r>
      <w:r>
        <w:rPr>
          <w:rStyle w:val="Nessuno"/>
          <w:rFonts w:ascii="Calibri" w:hAnsi="Calibri"/>
          <w:sz w:val="22"/>
          <w:szCs w:val="22"/>
        </w:rPr>
        <w:t>, contro le 281.152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</w:t>
      </w:r>
      <w:r>
        <w:rPr>
          <w:rStyle w:val="Nessuno"/>
          <w:rFonts w:ascii="Calibri" w:hAnsi="Calibri"/>
          <w:sz w:val="22"/>
          <w:szCs w:val="22"/>
        </w:rPr>
        <w:t xml:space="preserve">di maggio 2024. </w:t>
      </w:r>
      <w:r>
        <w:rPr>
          <w:rStyle w:val="Nessuno"/>
          <w:rFonts w:ascii="Calibri" w:hAnsi="Calibri"/>
          <w:b/>
          <w:bCs/>
          <w:sz w:val="22"/>
          <w:szCs w:val="22"/>
        </w:rPr>
        <w:t>Nell</w:t>
      </w:r>
      <w:r>
        <w:rPr>
          <w:rStyle w:val="Nessuno"/>
          <w:rFonts w:ascii="Calibri" w:hAnsi="Calibri"/>
          <w:b/>
          <w:bCs/>
          <w:sz w:val="22"/>
          <w:szCs w:val="22"/>
        </w:rPr>
        <w:t>’</w:t>
      </w:r>
      <w:r>
        <w:rPr>
          <w:rStyle w:val="Nessuno"/>
          <w:rFonts w:ascii="Calibri" w:hAnsi="Calibri"/>
          <w:b/>
          <w:bCs/>
          <w:sz w:val="22"/>
          <w:szCs w:val="22"/>
        </w:rPr>
        <w:t>ultimo mese,</w:t>
      </w:r>
      <w:r>
        <w:rPr>
          <w:rStyle w:val="Nessuno"/>
          <w:rFonts w:ascii="Calibri" w:hAnsi="Calibri"/>
          <w:sz w:val="22"/>
          <w:szCs w:val="22"/>
        </w:rPr>
        <w:t xml:space="preserve"> per </w:t>
      </w:r>
      <w:r>
        <w:rPr>
          <w:rStyle w:val="Nessuno"/>
          <w:rFonts w:ascii="Calibri" w:hAnsi="Calibri"/>
          <w:b/>
          <w:bCs/>
          <w:sz w:val="22"/>
          <w:szCs w:val="22"/>
        </w:rPr>
        <w:t>ogni 100 autovetture nuove ne sono state vendute 189 usate; 192 da gennaio 2025.</w:t>
      </w:r>
    </w:p>
    <w:p w14:paraId="3769544C" w14:textId="77777777" w:rsidR="0091370D" w:rsidRDefault="0091370D">
      <w:pPr>
        <w:pStyle w:val="Corpodeltesto1"/>
        <w:spacing w:line="100" w:lineRule="atLeast"/>
        <w:rPr>
          <w:rStyle w:val="Nessuno"/>
          <w:rFonts w:ascii="Calibri" w:eastAsia="Calibri" w:hAnsi="Calibri" w:cs="Calibri"/>
          <w:b/>
          <w:bCs/>
          <w:sz w:val="10"/>
          <w:szCs w:val="10"/>
        </w:rPr>
      </w:pPr>
    </w:p>
    <w:p w14:paraId="5ED3A81F" w14:textId="77777777" w:rsidR="0091370D" w:rsidRDefault="00E531CB">
      <w:pPr>
        <w:pStyle w:val="Corpodeltesto1"/>
        <w:pBdr>
          <w:bottom w:val="single" w:sz="4" w:space="0" w:color="000000"/>
        </w:pBdr>
        <w:spacing w:line="100" w:lineRule="atLeast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>PASSAGGI PROPRIET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 xml:space="preserve">À 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 xml:space="preserve">MOTO: +1,4% </w:t>
      </w:r>
    </w:p>
    <w:p w14:paraId="78E59628" w14:textId="77777777" w:rsidR="0091370D" w:rsidRDefault="00E531CB">
      <w:pPr>
        <w:pStyle w:val="Corpodeltesto1"/>
        <w:spacing w:line="100" w:lineRule="atLeast"/>
        <w:rPr>
          <w:rStyle w:val="Nessuno"/>
          <w:rFonts w:ascii="Calibri" w:eastAsia="Calibri" w:hAnsi="Calibri" w:cs="Calibri"/>
          <w:sz w:val="18"/>
          <w:szCs w:val="18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>In aumento i trasferimenti delle moto</w:t>
      </w:r>
      <w:r>
        <w:rPr>
          <w:rStyle w:val="Nessuno"/>
          <w:rFonts w:ascii="Calibri" w:hAnsi="Calibri"/>
          <w:sz w:val="22"/>
          <w:szCs w:val="22"/>
        </w:rPr>
        <w:t>,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</w:t>
      </w:r>
      <w:r>
        <w:rPr>
          <w:rStyle w:val="Nessuno"/>
          <w:rFonts w:ascii="Calibri" w:hAnsi="Calibri"/>
          <w:sz w:val="22"/>
          <w:szCs w:val="22"/>
        </w:rPr>
        <w:t xml:space="preserve">al netto delle </w:t>
      </w:r>
      <w:proofErr w:type="spellStart"/>
      <w:r>
        <w:rPr>
          <w:rStyle w:val="Nessuno"/>
          <w:rFonts w:ascii="Calibri" w:hAnsi="Calibri"/>
          <w:sz w:val="22"/>
          <w:szCs w:val="22"/>
        </w:rPr>
        <w:t>minivolture</w:t>
      </w:r>
      <w:proofErr w:type="spellEnd"/>
      <w:r>
        <w:rPr>
          <w:rStyle w:val="Nessuno"/>
          <w:rFonts w:ascii="Calibri" w:hAnsi="Calibri"/>
          <w:sz w:val="22"/>
          <w:szCs w:val="22"/>
        </w:rPr>
        <w:t>: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72.444 pratiche </w:t>
      </w:r>
      <w:r>
        <w:rPr>
          <w:rStyle w:val="Nessuno"/>
          <w:rFonts w:ascii="Calibri" w:hAnsi="Calibri"/>
          <w:sz w:val="22"/>
          <w:szCs w:val="22"/>
        </w:rPr>
        <w:t xml:space="preserve">contro le </w:t>
      </w:r>
      <w:r>
        <w:rPr>
          <w:rStyle w:val="Nessuno"/>
          <w:rFonts w:ascii="Calibri" w:hAnsi="Calibri"/>
          <w:sz w:val="22"/>
          <w:szCs w:val="22"/>
        </w:rPr>
        <w:t>71.419 di maggio 2024: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+1,4%.</w:t>
      </w:r>
    </w:p>
    <w:p w14:paraId="1ABE8820" w14:textId="77777777" w:rsidR="0091370D" w:rsidRDefault="0091370D">
      <w:pPr>
        <w:pStyle w:val="Corpodeltesto1"/>
        <w:spacing w:line="100" w:lineRule="atLeast"/>
        <w:rPr>
          <w:rStyle w:val="Nessuno"/>
          <w:rFonts w:ascii="Calibri" w:eastAsia="Calibri" w:hAnsi="Calibri" w:cs="Calibri"/>
          <w:sz w:val="18"/>
          <w:szCs w:val="18"/>
        </w:rPr>
      </w:pPr>
    </w:p>
    <w:p w14:paraId="1A78F664" w14:textId="77777777" w:rsidR="0091370D" w:rsidRDefault="00E531CB">
      <w:pPr>
        <w:pStyle w:val="Corpodeltesto1"/>
        <w:spacing w:line="100" w:lineRule="atLeast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>Nei primi cinque mesi dell</w:t>
      </w:r>
      <w:r>
        <w:rPr>
          <w:rStyle w:val="Nessuno"/>
          <w:rFonts w:ascii="Calibri" w:hAnsi="Calibri"/>
          <w:b/>
          <w:bCs/>
          <w:sz w:val="22"/>
          <w:szCs w:val="22"/>
        </w:rPr>
        <w:t>’</w:t>
      </w:r>
      <w:r>
        <w:rPr>
          <w:rStyle w:val="Nessuno"/>
          <w:rFonts w:ascii="Calibri" w:hAnsi="Calibri"/>
          <w:b/>
          <w:bCs/>
          <w:sz w:val="22"/>
          <w:szCs w:val="22"/>
        </w:rPr>
        <w:t>anno,</w:t>
      </w:r>
      <w:r>
        <w:rPr>
          <w:rStyle w:val="Nessuno"/>
          <w:rFonts w:ascii="Calibri" w:hAnsi="Calibri"/>
          <w:sz w:val="22"/>
          <w:szCs w:val="22"/>
        </w:rPr>
        <w:t xml:space="preserve"> sono stati rilevati aumenti del 1,9% per le autovetture, dello 0,3% per i motocicli e dell</w:t>
      </w:r>
      <w:r>
        <w:rPr>
          <w:rStyle w:val="Nessuno"/>
          <w:rFonts w:ascii="Calibri" w:hAnsi="Calibri"/>
          <w:sz w:val="22"/>
          <w:szCs w:val="22"/>
        </w:rPr>
        <w:t>’</w:t>
      </w:r>
      <w:r>
        <w:rPr>
          <w:rStyle w:val="Nessuno"/>
          <w:rFonts w:ascii="Calibri" w:hAnsi="Calibri"/>
          <w:sz w:val="22"/>
          <w:szCs w:val="22"/>
        </w:rPr>
        <w:t>1,5% per tutti i veicoli.</w:t>
      </w:r>
    </w:p>
    <w:p w14:paraId="2D9107BC" w14:textId="77777777" w:rsidR="0091370D" w:rsidRDefault="0091370D">
      <w:pPr>
        <w:pStyle w:val="Corpodeltesto1"/>
        <w:spacing w:line="100" w:lineRule="atLeast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14:paraId="2FE293FC" w14:textId="77777777" w:rsidR="0091370D" w:rsidRDefault="00E531CB">
      <w:pPr>
        <w:pStyle w:val="Corpodeltesto1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line="100" w:lineRule="atLeast"/>
        <w:jc w:val="center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color w:val="C00000"/>
          <w:sz w:val="28"/>
          <w:szCs w:val="28"/>
          <w:u w:color="C00000"/>
        </w:rPr>
        <w:t>RADIAZIONI</w:t>
      </w:r>
    </w:p>
    <w:p w14:paraId="2253F879" w14:textId="77777777" w:rsidR="0091370D" w:rsidRDefault="0091370D">
      <w:pPr>
        <w:pStyle w:val="Corpodeltesto1"/>
        <w:spacing w:line="100" w:lineRule="atLeast"/>
        <w:rPr>
          <w:rStyle w:val="Nessuno"/>
          <w:rFonts w:ascii="Calibri" w:eastAsia="Calibri" w:hAnsi="Calibri" w:cs="Calibri"/>
          <w:sz w:val="22"/>
          <w:szCs w:val="22"/>
        </w:rPr>
      </w:pPr>
    </w:p>
    <w:p w14:paraId="0A701034" w14:textId="77777777" w:rsidR="0091370D" w:rsidRDefault="00E531CB">
      <w:pPr>
        <w:pStyle w:val="Corpodeltesto1"/>
        <w:pBdr>
          <w:bottom w:val="single" w:sz="4" w:space="0" w:color="000000"/>
        </w:pBdr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>RADIAZIONI TOTALI: -4,9%</w:t>
      </w:r>
    </w:p>
    <w:p w14:paraId="082A50FE" w14:textId="1E11C3D5" w:rsidR="0091370D" w:rsidRDefault="00E531CB">
      <w:pPr>
        <w:pStyle w:val="Corpodeltesto1"/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</w:rPr>
      </w:pPr>
      <w:r>
        <w:rPr>
          <w:rStyle w:val="Nessuno"/>
          <w:rFonts w:ascii="Calibri" w:hAnsi="Calibri"/>
          <w:sz w:val="22"/>
          <w:szCs w:val="22"/>
        </w:rPr>
        <w:t xml:space="preserve">Per quanto riguarda il </w:t>
      </w:r>
      <w:r>
        <w:rPr>
          <w:rStyle w:val="Nessuno"/>
          <w:rFonts w:ascii="Calibri" w:hAnsi="Calibri"/>
          <w:b/>
          <w:bCs/>
          <w:sz w:val="22"/>
          <w:szCs w:val="22"/>
        </w:rPr>
        <w:t>totale dei veicoli</w:t>
      </w:r>
      <w:r>
        <w:rPr>
          <w:rStyle w:val="Nessuno"/>
          <w:rFonts w:ascii="Calibri" w:hAnsi="Calibri"/>
          <w:sz w:val="22"/>
          <w:szCs w:val="22"/>
        </w:rPr>
        <w:t xml:space="preserve">, maggio 2025 ha fatto registrare un </w:t>
      </w:r>
      <w:r>
        <w:rPr>
          <w:rStyle w:val="Nessuno"/>
          <w:rFonts w:ascii="Calibri" w:hAnsi="Calibri"/>
          <w:b/>
          <w:bCs/>
          <w:sz w:val="22"/>
          <w:szCs w:val="22"/>
        </w:rPr>
        <w:t>decremento del 4,9%</w:t>
      </w:r>
      <w:r>
        <w:rPr>
          <w:rStyle w:val="Nessuno"/>
          <w:rFonts w:ascii="Calibri" w:hAnsi="Calibri"/>
          <w:sz w:val="22"/>
          <w:szCs w:val="22"/>
        </w:rPr>
        <w:t xml:space="preserve"> </w:t>
      </w:r>
      <w:r>
        <w:rPr>
          <w:rStyle w:val="Nessuno"/>
          <w:rFonts w:ascii="Calibri" w:hAnsi="Calibri"/>
          <w:b/>
          <w:bCs/>
          <w:sz w:val="22"/>
          <w:szCs w:val="22"/>
        </w:rPr>
        <w:t>delle radiazioni</w:t>
      </w:r>
      <w:r>
        <w:rPr>
          <w:rStyle w:val="Nessuno"/>
          <w:rFonts w:ascii="Calibri" w:hAnsi="Calibri"/>
          <w:sz w:val="22"/>
          <w:szCs w:val="22"/>
        </w:rPr>
        <w:t xml:space="preserve">: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117.328 </w:t>
      </w:r>
      <w:r>
        <w:rPr>
          <w:rStyle w:val="Nessuno"/>
          <w:rFonts w:ascii="Calibri" w:hAnsi="Calibri"/>
          <w:sz w:val="22"/>
          <w:szCs w:val="22"/>
        </w:rPr>
        <w:t>rispetto alle 123.322 dello stess</w:t>
      </w:r>
      <w:r w:rsidR="008D0B9F">
        <w:rPr>
          <w:rStyle w:val="Nessuno"/>
          <w:rFonts w:ascii="Calibri" w:hAnsi="Calibri"/>
          <w:sz w:val="22"/>
          <w:szCs w:val="22"/>
        </w:rPr>
        <w:t>o</w:t>
      </w:r>
      <w:r>
        <w:rPr>
          <w:rStyle w:val="Nessuno"/>
          <w:rFonts w:ascii="Calibri" w:hAnsi="Calibri"/>
          <w:sz w:val="22"/>
          <w:szCs w:val="22"/>
        </w:rPr>
        <w:t xml:space="preserve"> mese di un anno fa.  </w:t>
      </w:r>
    </w:p>
    <w:p w14:paraId="5A71D94B" w14:textId="77777777" w:rsidR="0091370D" w:rsidRDefault="0091370D">
      <w:pPr>
        <w:pStyle w:val="Corpodeltesto1"/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</w:rPr>
      </w:pPr>
    </w:p>
    <w:p w14:paraId="5CA9F4DA" w14:textId="77777777" w:rsidR="0091370D" w:rsidRDefault="00E531CB">
      <w:pPr>
        <w:pStyle w:val="Corpodeltesto1"/>
        <w:pBdr>
          <w:bottom w:val="single" w:sz="4" w:space="0" w:color="000000"/>
        </w:pBdr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>RADIAZIONI AUTO: -4,8% - TASSO DI SOSTITUZIONE: 0,68</w:t>
      </w:r>
    </w:p>
    <w:p w14:paraId="7F232A88" w14:textId="77777777" w:rsidR="0091370D" w:rsidRDefault="00E531CB">
      <w:pPr>
        <w:pStyle w:val="Corpodeltesto1"/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  <w:b/>
          <w:bCs/>
          <w:sz w:val="10"/>
          <w:szCs w:val="10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 xml:space="preserve">In calo </w:t>
      </w:r>
      <w:r>
        <w:rPr>
          <w:rStyle w:val="Nessuno"/>
          <w:rFonts w:ascii="Calibri" w:hAnsi="Calibri"/>
          <w:sz w:val="22"/>
          <w:szCs w:val="22"/>
        </w:rPr>
        <w:t>(</w:t>
      </w:r>
      <w:r>
        <w:rPr>
          <w:rStyle w:val="Nessuno"/>
          <w:rFonts w:ascii="Calibri" w:hAnsi="Calibri"/>
          <w:b/>
          <w:bCs/>
          <w:sz w:val="22"/>
          <w:szCs w:val="22"/>
        </w:rPr>
        <w:t>-4,8%</w:t>
      </w:r>
      <w:r>
        <w:rPr>
          <w:rStyle w:val="Nessuno"/>
          <w:rFonts w:ascii="Calibri" w:hAnsi="Calibri"/>
          <w:sz w:val="22"/>
          <w:szCs w:val="22"/>
        </w:rPr>
        <w:t xml:space="preserve">)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le </w:t>
      </w:r>
      <w:r>
        <w:rPr>
          <w:rStyle w:val="Nessuno"/>
          <w:rFonts w:ascii="Calibri" w:hAnsi="Calibri"/>
          <w:b/>
          <w:bCs/>
          <w:sz w:val="22"/>
          <w:szCs w:val="22"/>
        </w:rPr>
        <w:t>radiazioni di auto</w:t>
      </w:r>
      <w:r>
        <w:rPr>
          <w:rStyle w:val="Nessuno"/>
          <w:rFonts w:ascii="Calibri" w:hAnsi="Calibri"/>
          <w:sz w:val="22"/>
          <w:szCs w:val="22"/>
        </w:rPr>
        <w:t xml:space="preserve">: </w:t>
      </w:r>
      <w:r>
        <w:rPr>
          <w:rStyle w:val="Nessuno"/>
          <w:rFonts w:ascii="Calibri" w:hAnsi="Calibri"/>
          <w:b/>
          <w:bCs/>
          <w:sz w:val="22"/>
          <w:szCs w:val="22"/>
        </w:rPr>
        <w:t>96.523 operazioni</w:t>
      </w:r>
      <w:r>
        <w:rPr>
          <w:rStyle w:val="Nessuno"/>
          <w:rFonts w:ascii="Calibri" w:hAnsi="Calibri"/>
          <w:sz w:val="22"/>
          <w:szCs w:val="22"/>
        </w:rPr>
        <w:t>, contro le 101.346 di maggio 2024.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Quasi in pareggio il risultato delle esportazioni: +0,5%</w:t>
      </w:r>
      <w:r>
        <w:rPr>
          <w:rStyle w:val="Nessuno"/>
          <w:rFonts w:ascii="Calibri" w:hAnsi="Calibri"/>
          <w:sz w:val="22"/>
          <w:szCs w:val="22"/>
        </w:rPr>
        <w:t xml:space="preserve">, mentre per le rottamazioni la decrescita </w:t>
      </w:r>
      <w:r>
        <w:rPr>
          <w:rStyle w:val="Nessuno"/>
          <w:rFonts w:ascii="Calibri" w:hAnsi="Calibri"/>
          <w:sz w:val="22"/>
          <w:szCs w:val="22"/>
        </w:rPr>
        <w:t xml:space="preserve">è </w:t>
      </w:r>
      <w:r>
        <w:rPr>
          <w:rStyle w:val="Nessuno"/>
          <w:rFonts w:ascii="Calibri" w:hAnsi="Calibri"/>
          <w:sz w:val="22"/>
          <w:szCs w:val="22"/>
        </w:rPr>
        <w:t xml:space="preserve">stata del 5,4%.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Il tasso unitario di sostituzione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è 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stato pari a 0,68 nel mese di </w:t>
      </w:r>
      <w:r>
        <w:rPr>
          <w:rStyle w:val="Nessuno"/>
          <w:rFonts w:ascii="Calibri" w:hAnsi="Calibri"/>
          <w:b/>
          <w:bCs/>
          <w:sz w:val="22"/>
          <w:szCs w:val="22"/>
          <w:shd w:val="clear" w:color="auto" w:fill="FFFFFF"/>
        </w:rPr>
        <w:t>maggio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</w:t>
      </w:r>
      <w:r>
        <w:rPr>
          <w:rStyle w:val="Nessuno"/>
          <w:rFonts w:ascii="Calibri" w:hAnsi="Calibri"/>
          <w:sz w:val="22"/>
          <w:szCs w:val="22"/>
        </w:rPr>
        <w:t>(</w:t>
      </w:r>
      <w:r>
        <w:rPr>
          <w:rStyle w:val="Nessuno"/>
          <w:rFonts w:ascii="Calibri" w:hAnsi="Calibri"/>
          <w:i/>
          <w:iCs/>
          <w:sz w:val="22"/>
          <w:szCs w:val="22"/>
        </w:rPr>
        <w:t>ogni 100 auto nuove ne sono state radiate 68</w:t>
      </w:r>
      <w:r>
        <w:rPr>
          <w:rStyle w:val="Nessuno"/>
          <w:rFonts w:ascii="Calibri" w:hAnsi="Calibri"/>
          <w:sz w:val="22"/>
          <w:szCs w:val="22"/>
        </w:rPr>
        <w:t>)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e a 0,69 nei primi cinque mesi dell</w:t>
      </w:r>
      <w:r>
        <w:rPr>
          <w:rStyle w:val="Nessuno"/>
          <w:rFonts w:ascii="Calibri" w:hAnsi="Calibri"/>
          <w:b/>
          <w:bCs/>
          <w:sz w:val="22"/>
          <w:szCs w:val="22"/>
        </w:rPr>
        <w:t>’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anno. </w:t>
      </w:r>
    </w:p>
    <w:p w14:paraId="03238D5C" w14:textId="77777777" w:rsidR="0091370D" w:rsidRDefault="0091370D">
      <w:pPr>
        <w:pStyle w:val="Corpodeltesto1"/>
        <w:tabs>
          <w:tab w:val="left" w:pos="8805"/>
        </w:tabs>
        <w:spacing w:line="276" w:lineRule="auto"/>
        <w:rPr>
          <w:rStyle w:val="Nessuno"/>
          <w:rFonts w:ascii="Calibri" w:eastAsia="Calibri" w:hAnsi="Calibri" w:cs="Calibri"/>
          <w:b/>
          <w:bCs/>
          <w:sz w:val="10"/>
          <w:szCs w:val="10"/>
        </w:rPr>
      </w:pPr>
    </w:p>
    <w:p w14:paraId="05F2AFE8" w14:textId="77777777" w:rsidR="0091370D" w:rsidRDefault="00E531CB">
      <w:pPr>
        <w:pStyle w:val="Corpodeltesto1"/>
        <w:pBdr>
          <w:bottom w:val="single" w:sz="4" w:space="0" w:color="000000"/>
        </w:pBdr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</w:rPr>
        <w:t>RADIAZIONI MOTO:</w:t>
      </w:r>
      <w:r>
        <w:rPr>
          <w:rStyle w:val="Nessuno"/>
          <w:rFonts w:ascii="Calibri" w:hAnsi="Calibri"/>
          <w:b/>
          <w:bCs/>
          <w:color w:val="C00000"/>
          <w:sz w:val="22"/>
          <w:szCs w:val="22"/>
          <w:u w:color="C00000"/>
          <w:shd w:val="clear" w:color="auto" w:fill="FFFFFF"/>
        </w:rPr>
        <w:t xml:space="preserve"> -2,9%</w:t>
      </w:r>
    </w:p>
    <w:p w14:paraId="4A531493" w14:textId="6BDF3616" w:rsidR="0091370D" w:rsidRDefault="00E531CB">
      <w:pPr>
        <w:pStyle w:val="Corpodeltesto1"/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  <w:sz w:val="22"/>
          <w:szCs w:val="22"/>
          <w:shd w:val="clear" w:color="auto" w:fill="FFFFFF"/>
        </w:rPr>
      </w:pPr>
      <w:r>
        <w:rPr>
          <w:rStyle w:val="Nessuno"/>
          <w:rFonts w:ascii="Calibri" w:hAnsi="Calibri"/>
          <w:b/>
          <w:bCs/>
          <w:sz w:val="22"/>
          <w:szCs w:val="22"/>
          <w:shd w:val="clear" w:color="auto" w:fill="FFFFFF"/>
        </w:rPr>
        <w:t>In calo (-2,9%) per le radiazioni dei motocicli: 10.727 motocicli radiati</w:t>
      </w: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 xml:space="preserve">, contro </w:t>
      </w:r>
      <w:r w:rsidR="008D0B9F">
        <w:rPr>
          <w:rStyle w:val="Nessuno"/>
          <w:rFonts w:ascii="Calibri" w:hAnsi="Calibri"/>
          <w:sz w:val="22"/>
          <w:szCs w:val="22"/>
          <w:shd w:val="clear" w:color="auto" w:fill="FFFFFF"/>
        </w:rPr>
        <w:t>gl</w:t>
      </w:r>
      <w:r>
        <w:rPr>
          <w:rStyle w:val="Nessuno"/>
          <w:rFonts w:ascii="Calibri" w:hAnsi="Calibri"/>
          <w:sz w:val="22"/>
          <w:szCs w:val="22"/>
          <w:shd w:val="clear" w:color="auto" w:fill="FFFFFF"/>
        </w:rPr>
        <w:t>i 11.042 di maggio 2024.</w:t>
      </w:r>
    </w:p>
    <w:p w14:paraId="70492C33" w14:textId="77777777" w:rsidR="0091370D" w:rsidRDefault="00E531CB">
      <w:pPr>
        <w:pStyle w:val="Corpodeltesto1"/>
        <w:tabs>
          <w:tab w:val="left" w:pos="8805"/>
        </w:tabs>
        <w:spacing w:line="100" w:lineRule="atLeast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12638CE" wp14:editId="725E15C4">
                <wp:simplePos x="0" y="0"/>
                <wp:positionH relativeFrom="page">
                  <wp:posOffset>320041</wp:posOffset>
                </wp:positionH>
                <wp:positionV relativeFrom="line">
                  <wp:posOffset>206572</wp:posOffset>
                </wp:positionV>
                <wp:extent cx="6510025" cy="3611885"/>
                <wp:effectExtent l="0" t="0" r="0" b="0"/>
                <wp:wrapTopAndBottom distT="0" distB="0"/>
                <wp:docPr id="1073741831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0025" cy="3611885"/>
                          <a:chOff x="-1" y="-1"/>
                          <a:chExt cx="6510024" cy="3611884"/>
                        </a:xfrm>
                      </wpg:grpSpPr>
                      <wps:wsp>
                        <wps:cNvPr id="1073741829" name="Shape 1073741829"/>
                        <wps:cNvSpPr/>
                        <wps:spPr>
                          <a:xfrm>
                            <a:off x="-2" y="-2"/>
                            <a:ext cx="6510026" cy="3611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6510023" cy="36118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25.2pt;margin-top:16.3pt;width:512.6pt;height:284.4pt;z-index:251659264;mso-position-horizontal:absolute;mso-position-horizontal-relative:page;mso-position-vertical:absolute;mso-position-vertical-relative:line;mso-wrap-distance-left:0.0pt;mso-wrap-distance-top:0.0pt;mso-wrap-distance-right:0.0pt;mso-wrap-distance-bottom:0.0pt;" coordorigin="-1,-1" coordsize="6510024,3611885">
                <w10:wrap type="topAndBottom" side="bothSides" anchorx="page"/>
                <v:rect id="_x0000_s1030" style="position:absolute;left:-1;top:-1;width:6510024;height:3611883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75" style="position:absolute;left:0;top:-1;width:6510023;height:3611885;">
                  <v:imagedata r:id="rId10" o:title="image2.png"/>
                </v:shape>
              </v:group>
            </w:pict>
          </mc:Fallback>
        </mc:AlternateContent>
      </w:r>
    </w:p>
    <w:p w14:paraId="42318528" w14:textId="11B19EBC" w:rsidR="0091370D" w:rsidRDefault="00E531CB">
      <w:pPr>
        <w:pStyle w:val="Predefinito"/>
        <w:jc w:val="both"/>
        <w:rPr>
          <w:rStyle w:val="Nessuno"/>
          <w:rFonts w:ascii="Calibri" w:eastAsia="Calibri" w:hAnsi="Calibri" w:cs="Calibri"/>
          <w:color w:val="000000"/>
          <w:sz w:val="22"/>
          <w:szCs w:val="22"/>
        </w:rPr>
      </w:pPr>
      <w:r>
        <w:rPr>
          <w:rStyle w:val="Nessuno"/>
          <w:rFonts w:ascii="Calibri" w:hAnsi="Calibri"/>
          <w:color w:val="000000"/>
          <w:sz w:val="22"/>
          <w:szCs w:val="22"/>
        </w:rPr>
        <w:lastRenderedPageBreak/>
        <w:t xml:space="preserve">Considerando il </w:t>
      </w:r>
      <w:r>
        <w:rPr>
          <w:rStyle w:val="Nessuno"/>
          <w:rFonts w:ascii="Calibri" w:hAnsi="Calibri"/>
          <w:color w:val="000000"/>
          <w:sz w:val="22"/>
          <w:szCs w:val="22"/>
        </w:rPr>
        <w:t>periodo gennaio maggio</w:t>
      </w:r>
      <w:r>
        <w:rPr>
          <w:rStyle w:val="Nessuno"/>
          <w:rFonts w:ascii="Calibri" w:hAnsi="Calibri"/>
          <w:b w:val="0"/>
          <w:bCs w:val="0"/>
          <w:color w:val="000000"/>
          <w:sz w:val="22"/>
          <w:szCs w:val="22"/>
        </w:rPr>
        <w:t xml:space="preserve"> </w:t>
      </w:r>
      <w:r>
        <w:rPr>
          <w:rStyle w:val="Nessuno"/>
          <w:rFonts w:ascii="Calibri" w:hAnsi="Calibri"/>
          <w:color w:val="000000"/>
          <w:sz w:val="22"/>
          <w:szCs w:val="22"/>
        </w:rPr>
        <w:t>2025, le contrazioni sono state del 5,6 % per tutti i veicoli, del 4,6% per le auto e del 1</w:t>
      </w:r>
      <w:r>
        <w:rPr>
          <w:rStyle w:val="Nessuno"/>
          <w:rFonts w:ascii="Calibri" w:hAnsi="Calibri"/>
          <w:color w:val="000000"/>
          <w:sz w:val="22"/>
          <w:szCs w:val="22"/>
        </w:rPr>
        <w:t>0,2% per i motocicli.</w:t>
      </w:r>
    </w:p>
    <w:p w14:paraId="00CE2747" w14:textId="77777777" w:rsidR="0091370D" w:rsidRDefault="0091370D">
      <w:pPr>
        <w:pStyle w:val="Predefinito"/>
        <w:jc w:val="both"/>
      </w:pPr>
    </w:p>
    <w:p w14:paraId="7FC576CD" w14:textId="77777777" w:rsidR="0091370D" w:rsidRDefault="0091370D">
      <w:pPr>
        <w:pStyle w:val="Predefinito"/>
        <w:jc w:val="both"/>
      </w:pPr>
    </w:p>
    <w:p w14:paraId="556B9686" w14:textId="77777777" w:rsidR="0091370D" w:rsidRDefault="00E531C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FF"/>
        <w:spacing w:line="100" w:lineRule="atLeast"/>
        <w:jc w:val="center"/>
        <w:rPr>
          <w:rStyle w:val="Nessuno"/>
          <w:rFonts w:ascii="Calibri" w:eastAsia="Calibri" w:hAnsi="Calibri" w:cs="Calibri"/>
          <w:kern w:val="1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essuno"/>
          <w:rFonts w:ascii="Calibri" w:hAnsi="Calibri"/>
          <w:b/>
          <w:bCs/>
          <w:color w:val="C00000"/>
          <w:kern w:val="1"/>
          <w:sz w:val="28"/>
          <w:szCs w:val="28"/>
          <w:u w:color="C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ALIMENTAZIONI USATO</w:t>
      </w:r>
    </w:p>
    <w:p w14:paraId="1B7A8865" w14:textId="77777777" w:rsidR="0091370D" w:rsidRDefault="0091370D">
      <w:pPr>
        <w:shd w:val="clear" w:color="auto" w:fill="FFFFFF"/>
        <w:tabs>
          <w:tab w:val="left" w:pos="8805"/>
        </w:tabs>
        <w:spacing w:line="100" w:lineRule="atLeast"/>
        <w:jc w:val="both"/>
        <w:rPr>
          <w:rStyle w:val="Nessuno"/>
          <w:rFonts w:ascii="Calibri" w:eastAsia="Calibri" w:hAnsi="Calibri" w:cs="Calibri"/>
          <w:kern w:val="1"/>
          <w:sz w:val="22"/>
          <w:szCs w:val="22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6CF4BE1" w14:textId="77777777" w:rsidR="0091370D" w:rsidRDefault="00E531CB">
      <w:pPr>
        <w:pStyle w:val="Titolo"/>
        <w:pBdr>
          <w:bottom w:val="single" w:sz="4" w:space="0" w:color="000000"/>
        </w:pBdr>
        <w:jc w:val="both"/>
      </w:pPr>
      <w:r>
        <w:rPr>
          <w:rStyle w:val="Nessuno"/>
          <w:rFonts w:ascii="Calibri" w:hAnsi="Calibri"/>
          <w:color w:val="C00000"/>
          <w:sz w:val="22"/>
          <w:szCs w:val="22"/>
          <w:u w:color="C00000"/>
        </w:rPr>
        <w:t>ALIMENTAZIONI: IBRIDO/BENZINA 8,9% (+39,3%), ELETTRICHE 1% (+50,5%)</w:t>
      </w:r>
    </w:p>
    <w:p w14:paraId="199ED1A1" w14:textId="77777777" w:rsidR="0091370D" w:rsidRDefault="00E531CB">
      <w:pPr>
        <w:pStyle w:val="Titolo"/>
        <w:jc w:val="both"/>
        <w:rPr>
          <w:rStyle w:val="Nessuno"/>
          <w:rFonts w:ascii="Calibri" w:eastAsia="Calibri" w:hAnsi="Calibri" w:cs="Calibri"/>
          <w:b w:val="0"/>
          <w:bCs w:val="0"/>
          <w:sz w:val="22"/>
          <w:szCs w:val="22"/>
        </w:rPr>
      </w:pP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Nel </w:t>
      </w:r>
      <w:r>
        <w:rPr>
          <w:rStyle w:val="Nessuno"/>
          <w:rFonts w:ascii="Calibri" w:hAnsi="Calibri"/>
          <w:sz w:val="22"/>
          <w:szCs w:val="22"/>
        </w:rPr>
        <w:t>mercato dell</w:t>
      </w:r>
      <w:r>
        <w:rPr>
          <w:rStyle w:val="Nessuno"/>
          <w:rFonts w:ascii="Calibri" w:hAnsi="Calibri"/>
          <w:sz w:val="22"/>
          <w:szCs w:val="22"/>
        </w:rPr>
        <w:t>’</w:t>
      </w:r>
      <w:r>
        <w:rPr>
          <w:rStyle w:val="Nessuno"/>
          <w:rFonts w:ascii="Calibri" w:hAnsi="Calibri"/>
          <w:sz w:val="22"/>
          <w:szCs w:val="22"/>
        </w:rPr>
        <w:t>usato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 prevalgono ancora le alimentazioni tradizionali (diesel e benzina); la quota dell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’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ibrido a benzina si pone al 9,1%in maggio, con una crescita pari a +13,8%. Le auto elettriche sono ancora all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’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1% di quota a maggio (aumento pari al 31,4%). </w:t>
      </w:r>
    </w:p>
    <w:p w14:paraId="7CDCCDA0" w14:textId="77777777" w:rsidR="0091370D" w:rsidRDefault="00E531CB">
      <w:pPr>
        <w:pStyle w:val="Titolo"/>
        <w:jc w:val="both"/>
      </w:pP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Nei </w:t>
      </w:r>
      <w:proofErr w:type="spellStart"/>
      <w:r>
        <w:rPr>
          <w:rStyle w:val="Nessuno"/>
          <w:rFonts w:ascii="Calibri" w:hAnsi="Calibri"/>
          <w:sz w:val="22"/>
          <w:szCs w:val="22"/>
        </w:rPr>
        <w:t>minipassaggi</w:t>
      </w:r>
      <w:proofErr w:type="spellEnd"/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, </w:t>
      </w:r>
      <w:r>
        <w:rPr>
          <w:rStyle w:val="Nessuno"/>
          <w:rFonts w:ascii="Calibri" w:hAnsi="Calibri"/>
          <w:sz w:val="22"/>
          <w:szCs w:val="22"/>
        </w:rPr>
        <w:t>primeggiano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 tuttora </w:t>
      </w:r>
      <w:r>
        <w:rPr>
          <w:rStyle w:val="Nessuno"/>
          <w:rFonts w:ascii="Calibri" w:hAnsi="Calibri"/>
          <w:sz w:val="22"/>
          <w:szCs w:val="22"/>
        </w:rPr>
        <w:t>le vetture diesel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 (43,8% a maggio 2025, comunque in calo rispetto allo stesso mese del 2024, quando si 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è 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toccato il 48,6%). L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’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incidenza delle auto ibride a benzina per le </w:t>
      </w:r>
      <w:proofErr w:type="spellStart"/>
      <w:r>
        <w:rPr>
          <w:rStyle w:val="Nessuno"/>
          <w:rFonts w:ascii="Calibri" w:hAnsi="Calibri"/>
          <w:b w:val="0"/>
          <w:bCs w:val="0"/>
          <w:sz w:val="22"/>
          <w:szCs w:val="22"/>
        </w:rPr>
        <w:t>minivolture</w:t>
      </w:r>
      <w:proofErr w:type="spellEnd"/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 si colloca all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’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11,3%, (+26,7% l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’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incremento), quota 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che continua a superare quella dei mezzi a </w:t>
      </w:r>
      <w:proofErr w:type="spellStart"/>
      <w:r>
        <w:rPr>
          <w:rStyle w:val="Nessuno"/>
          <w:rFonts w:ascii="Calibri" w:hAnsi="Calibri"/>
          <w:b w:val="0"/>
          <w:bCs w:val="0"/>
          <w:sz w:val="22"/>
          <w:szCs w:val="22"/>
        </w:rPr>
        <w:t>gpl</w:t>
      </w:r>
      <w:proofErr w:type="spellEnd"/>
      <w:r>
        <w:rPr>
          <w:rStyle w:val="Nessuno"/>
          <w:rFonts w:ascii="Calibri" w:hAnsi="Calibri"/>
          <w:b w:val="0"/>
          <w:bCs w:val="0"/>
          <w:sz w:val="22"/>
          <w:szCs w:val="22"/>
        </w:rPr>
        <w:t>, fermi al 7,2%. In evidenza risulta anche l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’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aumento delle </w:t>
      </w:r>
      <w:proofErr w:type="spellStart"/>
      <w:r>
        <w:rPr>
          <w:rStyle w:val="Nessuno"/>
          <w:rFonts w:ascii="Calibri" w:hAnsi="Calibri"/>
          <w:b w:val="0"/>
          <w:bCs w:val="0"/>
          <w:sz w:val="22"/>
          <w:szCs w:val="22"/>
        </w:rPr>
        <w:t>minivolture</w:t>
      </w:r>
      <w:proofErr w:type="spellEnd"/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 di auto ibride a gasolio, che hanno ottenuto un rialzo del 46% e una percentuale sul totale del 2,7%. Le </w:t>
      </w:r>
      <w:proofErr w:type="spellStart"/>
      <w:r>
        <w:rPr>
          <w:rStyle w:val="Nessuno"/>
          <w:rFonts w:ascii="Calibri" w:hAnsi="Calibri"/>
          <w:b w:val="0"/>
          <w:bCs w:val="0"/>
          <w:sz w:val="22"/>
          <w:szCs w:val="22"/>
        </w:rPr>
        <w:t>minivolture</w:t>
      </w:r>
      <w:proofErr w:type="spellEnd"/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 delle elettriche cresc</w: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 xml:space="preserve">ono del 21,2% ma rimangono, nel </w:t>
      </w:r>
      <w:r>
        <w:rPr>
          <w:rStyle w:val="NessunoA"/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E7605BA" wp14:editId="30C67E6C">
                <wp:simplePos x="0" y="0"/>
                <wp:positionH relativeFrom="page">
                  <wp:posOffset>0</wp:posOffset>
                </wp:positionH>
                <wp:positionV relativeFrom="line">
                  <wp:posOffset>825500</wp:posOffset>
                </wp:positionV>
                <wp:extent cx="7559675" cy="5221607"/>
                <wp:effectExtent l="0" t="0" r="0" b="0"/>
                <wp:wrapTopAndBottom distT="0" distB="0"/>
                <wp:docPr id="1073741834" name="officeArt object" descr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5221607"/>
                          <a:chOff x="0" y="0"/>
                          <a:chExt cx="7559675" cy="5221606"/>
                        </a:xfrm>
                      </wpg:grpSpPr>
                      <wps:wsp>
                        <wps:cNvPr id="1073741832" name="Shape 1073741832"/>
                        <wps:cNvSpPr/>
                        <wps:spPr>
                          <a:xfrm>
                            <a:off x="0" y="209549"/>
                            <a:ext cx="7559675" cy="50120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3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114424" y="-1"/>
                            <a:ext cx="5915028" cy="3921657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0.0pt;margin-top:65.0pt;width:595.2pt;height:411.2pt;z-index:251660288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7559675,5221606">
                <w10:wrap type="topAndBottom" side="bothSides" anchorx="page"/>
                <v:rect id="_x0000_s1033" style="position:absolute;left:0;top:209550;width:7559675;height:5012056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4" type="#_x0000_t75" style="position:absolute;left:1114425;top:0;width:5915026;height:3921655;">
                  <v:imagedata r:id="rId12" o:title="image3.png"/>
                </v:shape>
              </v:group>
            </w:pict>
          </mc:Fallback>
        </mc:AlternateContent>
      </w:r>
      <w:r>
        <w:rPr>
          <w:rStyle w:val="Nessuno"/>
          <w:rFonts w:ascii="Calibri" w:hAnsi="Calibri"/>
          <w:b w:val="0"/>
          <w:bCs w:val="0"/>
          <w:sz w:val="22"/>
          <w:szCs w:val="22"/>
        </w:rPr>
        <w:t>complesso, a 1,5% di quota.</w:t>
      </w:r>
    </w:p>
    <w:p w14:paraId="3DC95F8C" w14:textId="77777777" w:rsidR="0091370D" w:rsidRDefault="0091370D">
      <w:pPr>
        <w:pStyle w:val="Sottotitolo"/>
      </w:pPr>
    </w:p>
    <w:p w14:paraId="71635167" w14:textId="77777777" w:rsidR="0091370D" w:rsidRDefault="0091370D">
      <w:pPr>
        <w:pStyle w:val="Sottotitolo"/>
      </w:pPr>
    </w:p>
    <w:sectPr w:rsidR="0091370D">
      <w:headerReference w:type="default" r:id="rId13"/>
      <w:footerReference w:type="default" r:id="rId14"/>
      <w:pgSz w:w="11900" w:h="16840"/>
      <w:pgMar w:top="765" w:right="926" w:bottom="851" w:left="1080" w:header="708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3632E" w14:textId="77777777" w:rsidR="00000000" w:rsidRDefault="00E531CB">
      <w:r>
        <w:separator/>
      </w:r>
    </w:p>
  </w:endnote>
  <w:endnote w:type="continuationSeparator" w:id="0">
    <w:p w14:paraId="3AA3DB53" w14:textId="77777777" w:rsidR="00000000" w:rsidRDefault="00E5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3CC3" w14:textId="77777777" w:rsidR="0091370D" w:rsidRDefault="00E531CB">
    <w:pPr>
      <w:pStyle w:val="Pidipagina"/>
      <w:pBdr>
        <w:top w:val="single" w:sz="4" w:space="0" w:color="000000"/>
      </w:pBdr>
      <w:rPr>
        <w:i/>
        <w:iCs/>
        <w:sz w:val="16"/>
        <w:szCs w:val="16"/>
      </w:rPr>
    </w:pPr>
    <w:r>
      <w:rPr>
        <w:b/>
        <w:bCs/>
        <w:sz w:val="16"/>
        <w:szCs w:val="16"/>
      </w:rPr>
      <w:t>ACI – AUTOMOBILE CLUB D’ITALIA</w:t>
    </w:r>
  </w:p>
  <w:p w14:paraId="5C4EF05C" w14:textId="77777777" w:rsidR="0091370D" w:rsidRDefault="00E531CB">
    <w:pPr>
      <w:pStyle w:val="Pidipagina"/>
      <w:rPr>
        <w:sz w:val="16"/>
        <w:szCs w:val="16"/>
      </w:rPr>
    </w:pPr>
    <w:r>
      <w:rPr>
        <w:i/>
        <w:iCs/>
        <w:sz w:val="16"/>
        <w:szCs w:val="16"/>
      </w:rPr>
      <w:t>Ufficio Stampa</w:t>
    </w:r>
  </w:p>
  <w:p w14:paraId="5B67EC5C" w14:textId="77777777" w:rsidR="0091370D" w:rsidRDefault="00E531CB">
    <w:pPr>
      <w:pStyle w:val="Pidipagina"/>
    </w:pPr>
    <w:r>
      <w:rPr>
        <w:sz w:val="16"/>
        <w:szCs w:val="16"/>
        <w:lang w:val="de-DE"/>
      </w:rPr>
      <w:t>ufficio.stampa@aci.it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CC482" w14:textId="77777777" w:rsidR="00000000" w:rsidRDefault="00E531CB">
      <w:r>
        <w:separator/>
      </w:r>
    </w:p>
  </w:footnote>
  <w:footnote w:type="continuationSeparator" w:id="0">
    <w:p w14:paraId="5708D735" w14:textId="77777777" w:rsidR="00000000" w:rsidRDefault="00E53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75E2" w14:textId="77777777" w:rsidR="0091370D" w:rsidRDefault="00E531CB">
    <w:pPr>
      <w:pStyle w:val="IntestazioneepidipaginaA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156A7D6" wp14:editId="0471921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35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70D"/>
    <w:rsid w:val="008D0B9F"/>
    <w:rsid w:val="0091370D"/>
    <w:rsid w:val="00E531CB"/>
    <w:rsid w:val="00EB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9F76D"/>
  <w15:docId w15:val="{F442B89E-8F49-45C8-A914-D905DD2A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A">
    <w:name w:val="Intestazione e piè di pagin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idipagina">
    <w:name w:val="footer"/>
    <w:pPr>
      <w:shd w:val="clear" w:color="auto" w:fill="FFFFFF"/>
      <w:tabs>
        <w:tab w:val="center" w:pos="4819"/>
        <w:tab w:val="right" w:pos="9638"/>
      </w:tabs>
      <w:spacing w:line="100" w:lineRule="atLeast"/>
      <w:jc w:val="center"/>
    </w:pPr>
    <w:rPr>
      <w:rFonts w:ascii="Arial" w:hAnsi="Arial" w:cs="Arial Unicode MS"/>
      <w:color w:val="000000"/>
      <w:kern w:val="1"/>
      <w:sz w:val="24"/>
      <w:szCs w:val="24"/>
      <w:u w:color="000000"/>
    </w:rPr>
  </w:style>
  <w:style w:type="paragraph" w:customStyle="1" w:styleId="Predefinito">
    <w:name w:val="Predefinito"/>
    <w:pPr>
      <w:shd w:val="clear" w:color="auto" w:fill="FFFFFF"/>
      <w:spacing w:line="100" w:lineRule="atLeast"/>
      <w:jc w:val="center"/>
    </w:pPr>
    <w:rPr>
      <w:rFonts w:ascii="Cambria" w:eastAsia="Cambria" w:hAnsi="Cambria" w:cs="Cambria"/>
      <w:b/>
      <w:bCs/>
      <w:color w:val="011892"/>
      <w:kern w:val="1"/>
      <w:sz w:val="18"/>
      <w:szCs w:val="18"/>
      <w:u w:color="000000"/>
    </w:rPr>
  </w:style>
  <w:style w:type="paragraph" w:styleId="Titolo">
    <w:name w:val="Title"/>
    <w:next w:val="Sottotitolo"/>
    <w:uiPriority w:val="10"/>
    <w:qFormat/>
    <w:pPr>
      <w:shd w:val="clear" w:color="auto" w:fill="FFFFFF"/>
      <w:spacing w:line="100" w:lineRule="atLeast"/>
      <w:jc w:val="center"/>
    </w:pPr>
    <w:rPr>
      <w:rFonts w:cs="Arial Unicode MS"/>
      <w:b/>
      <w:bCs/>
      <w:color w:val="000000"/>
      <w:kern w:val="1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">
    <w:name w:val="Corpo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rossa">
    <w:name w:val="Intestazione rossa"/>
    <w:next w:val="Corpo"/>
    <w:pPr>
      <w:keepNext/>
      <w:outlineLvl w:val="1"/>
    </w:pPr>
    <w:rPr>
      <w:rFonts w:ascii="Helvetica Neue" w:hAnsi="Helvetica Neue" w:cs="Arial Unicode MS"/>
      <w:b/>
      <w:bCs/>
      <w:color w:val="EE220C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Sottotitolo">
    <w:name w:val="Subtitle"/>
    <w:uiPriority w:val="11"/>
    <w:qFormat/>
    <w:pPr>
      <w:keepNext/>
      <w:shd w:val="clear" w:color="auto" w:fill="FFFFFF"/>
      <w:spacing w:before="240" w:after="120" w:line="100" w:lineRule="atLeast"/>
      <w:jc w:val="center"/>
    </w:pPr>
    <w:rPr>
      <w:rFonts w:ascii="Arial" w:hAnsi="Arial" w:cs="Arial Unicode MS"/>
      <w:b/>
      <w:bCs/>
      <w:i/>
      <w:iCs/>
      <w:color w:val="011892"/>
      <w:kern w:val="1"/>
      <w:sz w:val="28"/>
      <w:szCs w:val="28"/>
      <w:u w:color="011892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1155CC"/>
      <w:sz w:val="22"/>
      <w:szCs w:val="22"/>
      <w:u w:val="single" w:color="1155CC"/>
    </w:rPr>
  </w:style>
  <w:style w:type="paragraph" w:customStyle="1" w:styleId="Corpodeltesto1">
    <w:name w:val="Corpo del testo1"/>
    <w:pPr>
      <w:shd w:val="clear" w:color="auto" w:fill="FFFFFF"/>
      <w:spacing w:line="360" w:lineRule="auto"/>
      <w:jc w:val="both"/>
    </w:pPr>
    <w:rPr>
      <w:rFonts w:cs="Arial Unicode MS"/>
      <w:color w:val="000000"/>
      <w:kern w:val="1"/>
      <w:sz w:val="24"/>
      <w:szCs w:val="24"/>
      <w:u w:color="000000"/>
    </w:rPr>
  </w:style>
  <w:style w:type="character" w:customStyle="1" w:styleId="NessunoA">
    <w:name w:val="Nessuno 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i.gov.it/attivita-e-progetti/studi-e-ricerche/auto-trend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Cauli Andrea</cp:lastModifiedBy>
  <cp:revision>2</cp:revision>
  <dcterms:created xsi:type="dcterms:W3CDTF">2025-06-13T13:45:00Z</dcterms:created>
  <dcterms:modified xsi:type="dcterms:W3CDTF">2025-06-13T13:45:00Z</dcterms:modified>
</cp:coreProperties>
</file>