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CB6F8" w14:textId="77777777" w:rsidR="00AB450E" w:rsidRDefault="00273C86" w:rsidP="00AB450E">
      <w:pPr>
        <w:ind w:left="7080" w:firstLine="708"/>
        <w:jc w:val="center"/>
        <w:rPr>
          <w:rFonts w:ascii="Tahoma" w:hAnsi="Tahoma" w:cs="Tahoma"/>
          <w:i/>
          <w:iCs/>
          <w:sz w:val="16"/>
          <w:szCs w:val="16"/>
        </w:rPr>
      </w:pPr>
      <w:r>
        <w:rPr>
          <w:rFonts w:ascii="Tahoma" w:hAnsi="Tahoma" w:cs="Tahoma"/>
          <w:i/>
          <w:iCs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6B45125F" wp14:editId="53DEBCE6">
            <wp:simplePos x="0" y="0"/>
            <wp:positionH relativeFrom="column">
              <wp:posOffset>-19050</wp:posOffset>
            </wp:positionH>
            <wp:positionV relativeFrom="paragraph">
              <wp:posOffset>57785</wp:posOffset>
            </wp:positionV>
            <wp:extent cx="2852420" cy="714375"/>
            <wp:effectExtent l="1905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DD402B0" w14:textId="77777777" w:rsidR="001C0FCB" w:rsidRDefault="001C0FCB" w:rsidP="001C0FCB">
      <w:pPr>
        <w:ind w:left="7080" w:firstLine="708"/>
        <w:jc w:val="both"/>
        <w:rPr>
          <w:rFonts w:ascii="Cambria" w:hAnsi="Cambria" w:cs="Tahoma"/>
          <w:i/>
          <w:iCs/>
          <w:sz w:val="16"/>
          <w:szCs w:val="16"/>
        </w:rPr>
      </w:pPr>
    </w:p>
    <w:p w14:paraId="3977F56D" w14:textId="77777777" w:rsidR="001C0FCB" w:rsidRDefault="001C0FCB" w:rsidP="00AB450E">
      <w:pPr>
        <w:ind w:left="7080" w:firstLine="708"/>
        <w:jc w:val="center"/>
        <w:rPr>
          <w:rFonts w:ascii="Cambria" w:hAnsi="Cambria" w:cs="Tahoma"/>
          <w:i/>
          <w:iCs/>
          <w:sz w:val="16"/>
          <w:szCs w:val="16"/>
        </w:rPr>
      </w:pPr>
    </w:p>
    <w:p w14:paraId="4A0F281F" w14:textId="77777777" w:rsidR="001C0FCB" w:rsidRDefault="001C0FCB" w:rsidP="00AB450E">
      <w:pPr>
        <w:ind w:left="7080" w:firstLine="708"/>
        <w:jc w:val="center"/>
        <w:rPr>
          <w:rFonts w:ascii="Cambria" w:hAnsi="Cambria" w:cs="Tahoma"/>
          <w:i/>
          <w:iCs/>
          <w:sz w:val="16"/>
          <w:szCs w:val="16"/>
        </w:rPr>
      </w:pPr>
    </w:p>
    <w:p w14:paraId="4282F8B7" w14:textId="77777777" w:rsidR="001C0FCB" w:rsidRDefault="001C0FCB" w:rsidP="00AB450E">
      <w:pPr>
        <w:ind w:left="7080" w:firstLine="708"/>
        <w:jc w:val="center"/>
        <w:rPr>
          <w:rFonts w:ascii="Cambria" w:hAnsi="Cambria" w:cs="Tahoma"/>
          <w:i/>
          <w:iCs/>
          <w:sz w:val="16"/>
          <w:szCs w:val="16"/>
        </w:rPr>
      </w:pPr>
    </w:p>
    <w:p w14:paraId="6892EA51" w14:textId="77777777" w:rsidR="00AA0C42" w:rsidRDefault="00AA0C42" w:rsidP="00AB450E">
      <w:pPr>
        <w:ind w:left="7080" w:firstLine="708"/>
        <w:jc w:val="center"/>
        <w:rPr>
          <w:rFonts w:ascii="Cambria" w:hAnsi="Cambria" w:cs="Tahoma"/>
          <w:i/>
          <w:iCs/>
          <w:sz w:val="16"/>
          <w:szCs w:val="16"/>
        </w:rPr>
      </w:pPr>
    </w:p>
    <w:p w14:paraId="358C5AF3" w14:textId="77777777" w:rsidR="001C0FCB" w:rsidRDefault="001C0FCB" w:rsidP="00AB450E">
      <w:pPr>
        <w:ind w:left="7080" w:firstLine="708"/>
        <w:jc w:val="center"/>
        <w:rPr>
          <w:rFonts w:ascii="Cambria" w:hAnsi="Cambria" w:cs="Tahoma"/>
          <w:i/>
          <w:iCs/>
          <w:sz w:val="16"/>
          <w:szCs w:val="16"/>
        </w:rPr>
      </w:pPr>
    </w:p>
    <w:p w14:paraId="6489E747" w14:textId="77777777" w:rsidR="00273C86" w:rsidRDefault="00273C86" w:rsidP="00AB450E">
      <w:pPr>
        <w:ind w:left="7080" w:firstLine="708"/>
        <w:jc w:val="center"/>
        <w:rPr>
          <w:rFonts w:ascii="Cambria" w:hAnsi="Cambria" w:cs="Tahoma"/>
          <w:i/>
          <w:iCs/>
          <w:sz w:val="16"/>
          <w:szCs w:val="16"/>
        </w:rPr>
      </w:pPr>
    </w:p>
    <w:p w14:paraId="0CC70A15" w14:textId="2FAA8430" w:rsidR="007F7CD1" w:rsidRPr="00666535" w:rsidRDefault="00AB450E" w:rsidP="00CB1DCB">
      <w:pPr>
        <w:jc w:val="right"/>
        <w:rPr>
          <w:rFonts w:ascii="Cambria" w:hAnsi="Cambria"/>
        </w:rPr>
      </w:pPr>
      <w:r w:rsidRPr="008E1DC5">
        <w:rPr>
          <w:rFonts w:ascii="Cambria" w:hAnsi="Cambria"/>
          <w:i/>
          <w:iCs/>
          <w:sz w:val="20"/>
          <w:szCs w:val="20"/>
        </w:rPr>
        <w:t xml:space="preserve">Roma, </w:t>
      </w:r>
      <w:r w:rsidR="00CB1DCB">
        <w:rPr>
          <w:rFonts w:ascii="Cambria" w:hAnsi="Cambria"/>
          <w:i/>
          <w:iCs/>
          <w:sz w:val="20"/>
          <w:szCs w:val="20"/>
        </w:rPr>
        <w:t>29 gennaio 2025</w:t>
      </w:r>
    </w:p>
    <w:p w14:paraId="4ADA720A" w14:textId="77777777" w:rsidR="0016772F" w:rsidRPr="00666535" w:rsidRDefault="0016772F" w:rsidP="00666535">
      <w:pPr>
        <w:jc w:val="center"/>
        <w:rPr>
          <w:rFonts w:ascii="Cambria" w:hAnsi="Cambria"/>
        </w:rPr>
      </w:pPr>
    </w:p>
    <w:p w14:paraId="3955BC21" w14:textId="77777777" w:rsidR="00A76376" w:rsidRPr="00666535" w:rsidRDefault="00B53B0D" w:rsidP="00666535">
      <w:pPr>
        <w:jc w:val="center"/>
        <w:rPr>
          <w:rFonts w:ascii="Cambria" w:hAnsi="Cambria"/>
          <w:b/>
          <w:bCs/>
          <w:color w:val="222222"/>
          <w:sz w:val="40"/>
          <w:szCs w:val="40"/>
          <w:u w:val="single"/>
        </w:rPr>
      </w:pPr>
      <w:r w:rsidRPr="00666535">
        <w:rPr>
          <w:rFonts w:ascii="Cambria" w:hAnsi="Cambria"/>
          <w:b/>
          <w:bCs/>
          <w:color w:val="222222"/>
          <w:sz w:val="40"/>
          <w:szCs w:val="40"/>
          <w:u w:val="single"/>
        </w:rPr>
        <w:t>Crash test Euro NCA</w:t>
      </w:r>
      <w:r w:rsidR="00A76376" w:rsidRPr="00666535">
        <w:rPr>
          <w:rFonts w:ascii="Cambria" w:hAnsi="Cambria"/>
          <w:b/>
          <w:bCs/>
          <w:color w:val="222222"/>
          <w:sz w:val="40"/>
          <w:szCs w:val="40"/>
          <w:u w:val="single"/>
        </w:rPr>
        <w:t>P</w:t>
      </w:r>
    </w:p>
    <w:p w14:paraId="291F174E" w14:textId="4951C275" w:rsidR="002A18BE" w:rsidRPr="00666535" w:rsidRDefault="00E06594" w:rsidP="00666535">
      <w:pPr>
        <w:jc w:val="center"/>
        <w:rPr>
          <w:rFonts w:ascii="Cambria" w:hAnsi="Cambria"/>
          <w:b/>
          <w:bCs/>
          <w:color w:val="222222"/>
          <w:sz w:val="40"/>
          <w:szCs w:val="40"/>
          <w:u w:val="single"/>
        </w:rPr>
      </w:pPr>
      <w:r>
        <w:rPr>
          <w:rFonts w:ascii="Cambria" w:hAnsi="Cambria"/>
          <w:b/>
          <w:bCs/>
          <w:color w:val="C00000"/>
          <w:sz w:val="52"/>
          <w:szCs w:val="52"/>
        </w:rPr>
        <w:t xml:space="preserve">TUTTI I NUMERI DEL </w:t>
      </w:r>
      <w:r w:rsidR="002F19A6">
        <w:rPr>
          <w:rFonts w:ascii="Cambria" w:hAnsi="Cambria"/>
          <w:b/>
          <w:bCs/>
          <w:color w:val="C00000"/>
          <w:sz w:val="52"/>
          <w:szCs w:val="52"/>
        </w:rPr>
        <w:t xml:space="preserve">2024 </w:t>
      </w:r>
    </w:p>
    <w:p w14:paraId="2B6B9DFA" w14:textId="77777777" w:rsidR="002F19A6" w:rsidRPr="00666535" w:rsidRDefault="002F19A6" w:rsidP="00666535">
      <w:pPr>
        <w:jc w:val="both"/>
        <w:rPr>
          <w:rFonts w:ascii="Cambria" w:hAnsi="Cambria"/>
        </w:rPr>
      </w:pPr>
    </w:p>
    <w:p w14:paraId="4B50570D" w14:textId="2B343AF5" w:rsidR="009727B2" w:rsidRDefault="00D9532B" w:rsidP="009727B2">
      <w:pPr>
        <w:jc w:val="both"/>
        <w:rPr>
          <w:rFonts w:ascii="Cambria" w:eastAsiaTheme="minorHAnsi" w:hAnsi="Cambria" w:cstheme="minorBidi"/>
          <w:b/>
          <w:color w:val="1F497D" w:themeColor="text2"/>
          <w:sz w:val="36"/>
          <w:szCs w:val="36"/>
          <w:u w:color="444444"/>
          <w:lang w:eastAsia="en-US"/>
        </w:rPr>
      </w:pPr>
      <w:r w:rsidRPr="00D9532B">
        <w:rPr>
          <w:rFonts w:ascii="Cambria" w:eastAsiaTheme="minorHAnsi" w:hAnsi="Cambria" w:cstheme="minorBidi"/>
          <w:b/>
          <w:color w:val="1F497D" w:themeColor="text2"/>
          <w:sz w:val="36"/>
          <w:szCs w:val="36"/>
          <w:u w:color="444444"/>
          <w:lang w:eastAsia="en-US"/>
        </w:rPr>
        <w:t xml:space="preserve">Nel rapporto </w:t>
      </w:r>
      <w:r>
        <w:rPr>
          <w:rFonts w:ascii="Cambria" w:eastAsiaTheme="minorHAnsi" w:hAnsi="Cambria" w:cstheme="minorBidi"/>
          <w:b/>
          <w:color w:val="1F497D" w:themeColor="text2"/>
          <w:sz w:val="36"/>
          <w:szCs w:val="36"/>
          <w:u w:color="444444"/>
          <w:lang w:eastAsia="en-US"/>
        </w:rPr>
        <w:t xml:space="preserve">annuale </w:t>
      </w:r>
      <w:r w:rsidRPr="00D9532B">
        <w:rPr>
          <w:rFonts w:ascii="Cambria" w:hAnsi="Cambria"/>
          <w:b/>
          <w:color w:val="1F497D" w:themeColor="text2"/>
          <w:sz w:val="36"/>
          <w:szCs w:val="36"/>
        </w:rPr>
        <w:t xml:space="preserve">una </w:t>
      </w:r>
      <w:r w:rsidR="00436D0A">
        <w:rPr>
          <w:rFonts w:ascii="Cambria" w:hAnsi="Cambria"/>
          <w:b/>
          <w:color w:val="1F497D" w:themeColor="text2"/>
          <w:sz w:val="36"/>
          <w:szCs w:val="36"/>
        </w:rPr>
        <w:t>sintesi</w:t>
      </w:r>
      <w:r w:rsidRPr="00D9532B">
        <w:rPr>
          <w:rFonts w:ascii="Cambria" w:hAnsi="Cambria"/>
          <w:b/>
          <w:color w:val="1F497D" w:themeColor="text2"/>
          <w:sz w:val="36"/>
          <w:szCs w:val="36"/>
        </w:rPr>
        <w:t xml:space="preserve"> dei risultati raggiunti e un quadro completo dell’attività </w:t>
      </w:r>
      <w:r w:rsidR="0078513F">
        <w:rPr>
          <w:rFonts w:ascii="Cambria" w:hAnsi="Cambria"/>
          <w:b/>
          <w:color w:val="1F497D" w:themeColor="text2"/>
          <w:sz w:val="36"/>
          <w:szCs w:val="36"/>
        </w:rPr>
        <w:t xml:space="preserve">svolta </w:t>
      </w:r>
      <w:r w:rsidR="002C5D9E">
        <w:rPr>
          <w:rFonts w:ascii="Cambria" w:hAnsi="Cambria"/>
          <w:b/>
          <w:color w:val="1F497D" w:themeColor="text2"/>
          <w:sz w:val="36"/>
          <w:szCs w:val="36"/>
        </w:rPr>
        <w:t xml:space="preserve">in tema di </w:t>
      </w:r>
      <w:r w:rsidRPr="00D9532B">
        <w:rPr>
          <w:rFonts w:ascii="Cambria" w:hAnsi="Cambria"/>
          <w:b/>
          <w:color w:val="1F497D" w:themeColor="text2"/>
          <w:sz w:val="36"/>
          <w:szCs w:val="36"/>
        </w:rPr>
        <w:t>sicurezza</w:t>
      </w:r>
      <w:r>
        <w:rPr>
          <w:rFonts w:ascii="Cambria" w:eastAsiaTheme="minorHAnsi" w:hAnsi="Cambria" w:cstheme="minorBidi"/>
          <w:b/>
          <w:color w:val="1F497D" w:themeColor="text2"/>
          <w:sz w:val="36"/>
          <w:szCs w:val="36"/>
          <w:u w:color="444444"/>
          <w:lang w:eastAsia="en-US"/>
        </w:rPr>
        <w:t>.</w:t>
      </w:r>
    </w:p>
    <w:p w14:paraId="7C509A09" w14:textId="77777777" w:rsidR="009727B2" w:rsidRDefault="009727B2" w:rsidP="009727B2">
      <w:pPr>
        <w:jc w:val="both"/>
        <w:rPr>
          <w:rFonts w:ascii="Cambria" w:eastAsiaTheme="minorHAnsi" w:hAnsi="Cambria" w:cstheme="minorBidi"/>
          <w:b/>
          <w:color w:val="1F497D" w:themeColor="text2"/>
          <w:sz w:val="36"/>
          <w:szCs w:val="36"/>
          <w:u w:color="444444"/>
          <w:lang w:eastAsia="en-US"/>
        </w:rPr>
      </w:pPr>
    </w:p>
    <w:p w14:paraId="1103C74E" w14:textId="08737C3E" w:rsidR="009727B2" w:rsidRPr="004B20CD" w:rsidRDefault="00CB1DCB" w:rsidP="00801108">
      <w:pPr>
        <w:jc w:val="both"/>
        <w:rPr>
          <w:rFonts w:ascii="Cambria" w:eastAsiaTheme="minorHAnsi" w:hAnsi="Cambria" w:cstheme="minorBidi"/>
          <w:b/>
          <w:sz w:val="36"/>
          <w:szCs w:val="36"/>
          <w:u w:color="444444"/>
          <w:lang w:eastAsia="en-US"/>
        </w:rPr>
      </w:pPr>
      <w:r w:rsidRPr="004B20CD">
        <w:rPr>
          <w:rFonts w:ascii="Cambria" w:hAnsi="Cambria"/>
          <w:sz w:val="32"/>
          <w:szCs w:val="32"/>
        </w:rPr>
        <w:t xml:space="preserve">Nel 2024 sono stati pubblicati i </w:t>
      </w:r>
      <w:r w:rsidR="00E06594" w:rsidRPr="004B20CD">
        <w:rPr>
          <w:rFonts w:ascii="Cambria" w:hAnsi="Cambria"/>
          <w:sz w:val="32"/>
          <w:szCs w:val="32"/>
        </w:rPr>
        <w:t>test</w:t>
      </w:r>
      <w:r w:rsidRPr="004B20CD">
        <w:rPr>
          <w:rFonts w:ascii="Cambria" w:hAnsi="Cambria"/>
          <w:sz w:val="32"/>
          <w:szCs w:val="32"/>
        </w:rPr>
        <w:t xml:space="preserve"> di 53 auto</w:t>
      </w:r>
      <w:r w:rsidR="001922C1" w:rsidRPr="004B20CD">
        <w:rPr>
          <w:rFonts w:ascii="Cambria" w:hAnsi="Cambria"/>
          <w:sz w:val="32"/>
          <w:szCs w:val="32"/>
        </w:rPr>
        <w:t>:</w:t>
      </w:r>
      <w:r w:rsidRPr="004B20CD">
        <w:rPr>
          <w:rFonts w:ascii="Cambria" w:hAnsi="Cambria"/>
          <w:sz w:val="32"/>
          <w:szCs w:val="32"/>
        </w:rPr>
        <w:t xml:space="preserve"> 41 nuovi modelli e 12 partner o </w:t>
      </w:r>
      <w:r w:rsidR="00B82C6D" w:rsidRPr="004B20CD">
        <w:rPr>
          <w:rFonts w:ascii="Cambria" w:hAnsi="Cambria"/>
          <w:sz w:val="32"/>
          <w:szCs w:val="32"/>
        </w:rPr>
        <w:t>restyling</w:t>
      </w:r>
      <w:r w:rsidR="00D62CF2" w:rsidRPr="004B20CD">
        <w:rPr>
          <w:rFonts w:ascii="Cambria" w:hAnsi="Cambria"/>
          <w:sz w:val="32"/>
          <w:szCs w:val="32"/>
        </w:rPr>
        <w:t>,</w:t>
      </w:r>
      <w:r w:rsidRPr="004B20CD">
        <w:rPr>
          <w:rFonts w:ascii="Cambria" w:hAnsi="Cambria"/>
          <w:sz w:val="32"/>
          <w:szCs w:val="32"/>
        </w:rPr>
        <w:t xml:space="preserve"> </w:t>
      </w:r>
      <w:r w:rsidR="00963B56" w:rsidRPr="004B20CD">
        <w:rPr>
          <w:rFonts w:ascii="Cambria" w:hAnsi="Cambria"/>
          <w:sz w:val="32"/>
          <w:szCs w:val="32"/>
        </w:rPr>
        <w:t xml:space="preserve">mentre </w:t>
      </w:r>
      <w:r w:rsidR="00D62CF2" w:rsidRPr="004B20CD">
        <w:rPr>
          <w:rFonts w:ascii="Cambria" w:hAnsi="Cambria"/>
          <w:sz w:val="32"/>
          <w:szCs w:val="32"/>
        </w:rPr>
        <w:t xml:space="preserve">non </w:t>
      </w:r>
      <w:r w:rsidR="004D4E7F" w:rsidRPr="004B20CD">
        <w:rPr>
          <w:rFonts w:ascii="Cambria" w:hAnsi="Cambria"/>
          <w:sz w:val="32"/>
          <w:szCs w:val="32"/>
        </w:rPr>
        <w:t xml:space="preserve">hanno subito modifiche </w:t>
      </w:r>
      <w:r w:rsidR="00D62CF2" w:rsidRPr="004B20CD">
        <w:rPr>
          <w:rFonts w:ascii="Cambria" w:hAnsi="Cambria"/>
          <w:sz w:val="32"/>
          <w:szCs w:val="32"/>
        </w:rPr>
        <w:t>le regole Euro NCAP per la classificazione della sicurezza delle autovetture</w:t>
      </w:r>
      <w:r w:rsidR="00D62CF2" w:rsidRPr="004B20CD">
        <w:rPr>
          <w:rFonts w:ascii="Cambria" w:hAnsi="Cambria"/>
          <w:sz w:val="32"/>
          <w:szCs w:val="32"/>
        </w:rPr>
        <w:t xml:space="preserve">. </w:t>
      </w:r>
      <w:r w:rsidRPr="004B20CD">
        <w:rPr>
          <w:rFonts w:ascii="Cambria" w:hAnsi="Cambria"/>
          <w:sz w:val="32"/>
          <w:szCs w:val="32"/>
        </w:rPr>
        <w:t xml:space="preserve">Nonostante le difficili condizioni di mercato, </w:t>
      </w:r>
      <w:r w:rsidR="00D62CF2" w:rsidRPr="004B20CD">
        <w:rPr>
          <w:rFonts w:ascii="Cambria" w:hAnsi="Cambria"/>
          <w:sz w:val="32"/>
          <w:szCs w:val="32"/>
        </w:rPr>
        <w:t xml:space="preserve">poi, </w:t>
      </w:r>
      <w:r w:rsidR="00FD55B1" w:rsidRPr="004B20CD">
        <w:rPr>
          <w:rFonts w:ascii="Cambria" w:hAnsi="Cambria"/>
          <w:sz w:val="32"/>
          <w:szCs w:val="32"/>
        </w:rPr>
        <w:t>le Case costr</w:t>
      </w:r>
      <w:r w:rsidR="00AF3E7C" w:rsidRPr="004B20CD">
        <w:rPr>
          <w:rFonts w:ascii="Cambria" w:hAnsi="Cambria"/>
          <w:sz w:val="32"/>
          <w:szCs w:val="32"/>
        </w:rPr>
        <w:t>u</w:t>
      </w:r>
      <w:r w:rsidR="00FD55B1" w:rsidRPr="004B20CD">
        <w:rPr>
          <w:rFonts w:ascii="Cambria" w:hAnsi="Cambria"/>
          <w:sz w:val="32"/>
          <w:szCs w:val="32"/>
        </w:rPr>
        <w:t xml:space="preserve">ttrici </w:t>
      </w:r>
      <w:r w:rsidRPr="004B20CD">
        <w:rPr>
          <w:rFonts w:ascii="Cambria" w:hAnsi="Cambria"/>
          <w:sz w:val="32"/>
          <w:szCs w:val="32"/>
        </w:rPr>
        <w:t xml:space="preserve">si sono </w:t>
      </w:r>
      <w:r w:rsidR="00FD55B1" w:rsidRPr="004B20CD">
        <w:rPr>
          <w:rFonts w:ascii="Cambria" w:hAnsi="Cambria"/>
          <w:sz w:val="32"/>
          <w:szCs w:val="32"/>
        </w:rPr>
        <w:t>ad</w:t>
      </w:r>
      <w:r w:rsidR="00D17D04" w:rsidRPr="004B20CD">
        <w:rPr>
          <w:rFonts w:ascii="Cambria" w:hAnsi="Cambria"/>
          <w:sz w:val="32"/>
          <w:szCs w:val="32"/>
        </w:rPr>
        <w:t>eguate</w:t>
      </w:r>
      <w:r w:rsidRPr="004B20CD">
        <w:rPr>
          <w:rFonts w:ascii="Cambria" w:hAnsi="Cambria"/>
          <w:sz w:val="32"/>
          <w:szCs w:val="32"/>
        </w:rPr>
        <w:t xml:space="preserve"> ai requisiti di classificazione a 5 stelle e</w:t>
      </w:r>
      <w:r w:rsidR="00FD55B1" w:rsidRPr="004B20CD">
        <w:rPr>
          <w:rFonts w:ascii="Cambria" w:hAnsi="Cambria"/>
          <w:sz w:val="32"/>
          <w:szCs w:val="32"/>
        </w:rPr>
        <w:t>d</w:t>
      </w:r>
      <w:r w:rsidRPr="004B20CD">
        <w:rPr>
          <w:rFonts w:ascii="Cambria" w:hAnsi="Cambria"/>
          <w:sz w:val="32"/>
          <w:szCs w:val="32"/>
        </w:rPr>
        <w:t xml:space="preserve"> hanno </w:t>
      </w:r>
      <w:r w:rsidR="001922C1" w:rsidRPr="004B20CD">
        <w:rPr>
          <w:rFonts w:ascii="Cambria" w:hAnsi="Cambria"/>
          <w:sz w:val="32"/>
          <w:szCs w:val="32"/>
        </w:rPr>
        <w:t xml:space="preserve">raggiunto </w:t>
      </w:r>
      <w:r w:rsidRPr="004B20CD">
        <w:rPr>
          <w:rFonts w:ascii="Cambria" w:hAnsi="Cambria"/>
          <w:sz w:val="32"/>
          <w:szCs w:val="32"/>
        </w:rPr>
        <w:t xml:space="preserve">eccellenti </w:t>
      </w:r>
      <w:r w:rsidR="004D4E7F" w:rsidRPr="004B20CD">
        <w:rPr>
          <w:rFonts w:ascii="Cambria" w:hAnsi="Cambria"/>
          <w:sz w:val="32"/>
          <w:szCs w:val="32"/>
        </w:rPr>
        <w:t xml:space="preserve">livelli </w:t>
      </w:r>
      <w:r w:rsidRPr="004B20CD">
        <w:rPr>
          <w:rFonts w:ascii="Cambria" w:hAnsi="Cambria"/>
          <w:sz w:val="32"/>
          <w:szCs w:val="32"/>
        </w:rPr>
        <w:t xml:space="preserve">di sicurezza. </w:t>
      </w:r>
    </w:p>
    <w:p w14:paraId="3159EAB3" w14:textId="77777777" w:rsidR="009727B2" w:rsidRPr="004B20CD" w:rsidRDefault="009727B2" w:rsidP="00801108">
      <w:pPr>
        <w:jc w:val="both"/>
        <w:rPr>
          <w:rFonts w:ascii="Cambria" w:eastAsiaTheme="minorHAnsi" w:hAnsi="Cambria" w:cstheme="minorBidi"/>
          <w:b/>
          <w:sz w:val="36"/>
          <w:szCs w:val="36"/>
          <w:u w:color="444444"/>
          <w:lang w:eastAsia="en-US"/>
        </w:rPr>
      </w:pPr>
    </w:p>
    <w:p w14:paraId="6F813CDD" w14:textId="745E6B22" w:rsidR="009727B2" w:rsidRPr="004B20CD" w:rsidRDefault="00F05140" w:rsidP="00801108">
      <w:pPr>
        <w:jc w:val="both"/>
        <w:rPr>
          <w:rFonts w:ascii="Cambria" w:eastAsiaTheme="minorHAnsi" w:hAnsi="Cambria" w:cstheme="minorBidi"/>
          <w:b/>
          <w:sz w:val="36"/>
          <w:szCs w:val="36"/>
          <w:u w:color="444444"/>
          <w:lang w:eastAsia="en-US"/>
        </w:rPr>
      </w:pPr>
      <w:r w:rsidRPr="004B20CD">
        <w:rPr>
          <w:rFonts w:ascii="Cambria" w:hAnsi="Cambria"/>
          <w:sz w:val="32"/>
          <w:szCs w:val="32"/>
        </w:rPr>
        <w:t xml:space="preserve">Euro NCAP ha anche analizzato </w:t>
      </w:r>
      <w:r w:rsidR="00CB1DCB" w:rsidRPr="004B20CD">
        <w:rPr>
          <w:rFonts w:ascii="Cambria" w:hAnsi="Cambria"/>
          <w:sz w:val="32"/>
          <w:szCs w:val="32"/>
        </w:rPr>
        <w:t>i sistemi elettronici di assistenza alla guida in autostrada per cinque autovetture</w:t>
      </w:r>
      <w:r w:rsidR="003E33EE" w:rsidRPr="004B20CD">
        <w:rPr>
          <w:rFonts w:ascii="Cambria" w:hAnsi="Cambria"/>
          <w:sz w:val="32"/>
          <w:szCs w:val="32"/>
        </w:rPr>
        <w:t xml:space="preserve">, </w:t>
      </w:r>
      <w:r w:rsidR="00CB1DCB" w:rsidRPr="004B20CD">
        <w:rPr>
          <w:rFonts w:ascii="Cambria" w:hAnsi="Cambria"/>
          <w:sz w:val="32"/>
          <w:szCs w:val="32"/>
        </w:rPr>
        <w:t>testate secondo protocolli aggiornati</w:t>
      </w:r>
      <w:r w:rsidR="00046D09">
        <w:rPr>
          <w:rFonts w:ascii="Cambria" w:hAnsi="Cambria"/>
          <w:sz w:val="32"/>
          <w:szCs w:val="32"/>
        </w:rPr>
        <w:t xml:space="preserve"> che</w:t>
      </w:r>
      <w:r w:rsidR="00CB1DCB" w:rsidRPr="004B20CD">
        <w:rPr>
          <w:rFonts w:ascii="Cambria" w:hAnsi="Cambria"/>
          <w:sz w:val="32"/>
          <w:szCs w:val="32"/>
        </w:rPr>
        <w:t xml:space="preserve"> includono scenari più complicati di collisione con </w:t>
      </w:r>
      <w:r w:rsidR="008B1054">
        <w:rPr>
          <w:rFonts w:ascii="Cambria" w:hAnsi="Cambria"/>
          <w:sz w:val="32"/>
          <w:szCs w:val="32"/>
        </w:rPr>
        <w:t xml:space="preserve">veicoli motorizzati a due ruote </w:t>
      </w:r>
      <w:r w:rsidR="00CB1DCB" w:rsidRPr="004B20CD">
        <w:rPr>
          <w:rFonts w:ascii="Cambria" w:hAnsi="Cambria"/>
          <w:sz w:val="32"/>
          <w:szCs w:val="32"/>
        </w:rPr>
        <w:t xml:space="preserve">e requisiti più severi </w:t>
      </w:r>
      <w:r w:rsidR="003E33EE" w:rsidRPr="004B20CD">
        <w:rPr>
          <w:rFonts w:ascii="Cambria" w:hAnsi="Cambria"/>
          <w:sz w:val="32"/>
          <w:szCs w:val="32"/>
        </w:rPr>
        <w:t xml:space="preserve">in tema di </w:t>
      </w:r>
      <w:r w:rsidR="00CB1DCB" w:rsidRPr="004B20CD">
        <w:rPr>
          <w:rFonts w:ascii="Cambria" w:hAnsi="Cambria"/>
          <w:sz w:val="32"/>
          <w:szCs w:val="32"/>
        </w:rPr>
        <w:t>monitoraggio del conducente.</w:t>
      </w:r>
    </w:p>
    <w:p w14:paraId="086FA4C2" w14:textId="77777777" w:rsidR="009727B2" w:rsidRPr="004B20CD" w:rsidRDefault="009727B2" w:rsidP="00801108">
      <w:pPr>
        <w:jc w:val="both"/>
        <w:rPr>
          <w:rFonts w:ascii="Cambria" w:eastAsiaTheme="minorHAnsi" w:hAnsi="Cambria" w:cstheme="minorBidi"/>
          <w:b/>
          <w:sz w:val="36"/>
          <w:szCs w:val="36"/>
          <w:u w:color="444444"/>
          <w:lang w:eastAsia="en-US"/>
        </w:rPr>
      </w:pPr>
    </w:p>
    <w:p w14:paraId="5361C4C6" w14:textId="48269B34" w:rsidR="00CB1DCB" w:rsidRPr="004B20CD" w:rsidRDefault="00CB1DCB" w:rsidP="00801108">
      <w:pPr>
        <w:jc w:val="both"/>
        <w:rPr>
          <w:rFonts w:ascii="Cambria" w:eastAsiaTheme="minorHAnsi" w:hAnsi="Cambria" w:cstheme="minorBidi"/>
          <w:b/>
          <w:sz w:val="36"/>
          <w:szCs w:val="36"/>
          <w:u w:color="444444"/>
          <w:lang w:eastAsia="en-US"/>
        </w:rPr>
      </w:pPr>
      <w:r w:rsidRPr="004B20CD">
        <w:rPr>
          <w:rFonts w:ascii="Cambria" w:hAnsi="Cambria"/>
          <w:sz w:val="32"/>
          <w:szCs w:val="32"/>
        </w:rPr>
        <w:t>Euro NCAP</w:t>
      </w:r>
      <w:r w:rsidR="00AC0A6E" w:rsidRPr="004B20CD">
        <w:rPr>
          <w:rFonts w:ascii="Cambria" w:hAnsi="Cambria"/>
          <w:sz w:val="32"/>
          <w:szCs w:val="32"/>
        </w:rPr>
        <w:t>, poi,</w:t>
      </w:r>
      <w:r w:rsidRPr="004B20CD">
        <w:rPr>
          <w:rFonts w:ascii="Cambria" w:hAnsi="Cambria"/>
          <w:sz w:val="32"/>
          <w:szCs w:val="32"/>
        </w:rPr>
        <w:t xml:space="preserve"> si è </w:t>
      </w:r>
      <w:r w:rsidR="00AC0A6E" w:rsidRPr="004B20CD">
        <w:rPr>
          <w:rFonts w:ascii="Cambria" w:hAnsi="Cambria"/>
          <w:sz w:val="32"/>
          <w:szCs w:val="32"/>
        </w:rPr>
        <w:t>occupato</w:t>
      </w:r>
      <w:r w:rsidRPr="004B20CD">
        <w:rPr>
          <w:rFonts w:ascii="Cambria" w:hAnsi="Cambria"/>
          <w:sz w:val="32"/>
          <w:szCs w:val="32"/>
        </w:rPr>
        <w:t xml:space="preserve"> nel settore del trasporto merci e commerciale, </w:t>
      </w:r>
      <w:r w:rsidR="003E33EE" w:rsidRPr="004B20CD">
        <w:rPr>
          <w:rFonts w:ascii="Cambria" w:hAnsi="Cambria"/>
          <w:sz w:val="32"/>
          <w:szCs w:val="32"/>
        </w:rPr>
        <w:t xml:space="preserve">presentando le </w:t>
      </w:r>
      <w:r w:rsidRPr="004B20CD">
        <w:rPr>
          <w:rFonts w:ascii="Cambria" w:hAnsi="Cambria"/>
          <w:sz w:val="32"/>
          <w:szCs w:val="32"/>
        </w:rPr>
        <w:t>classificazioni di sicurezza per gli autocarri</w:t>
      </w:r>
      <w:r w:rsidR="003E33EE" w:rsidRPr="004B20CD">
        <w:rPr>
          <w:rFonts w:ascii="Cambria" w:hAnsi="Cambria"/>
          <w:sz w:val="32"/>
          <w:szCs w:val="32"/>
        </w:rPr>
        <w:t>. H</w:t>
      </w:r>
      <w:r w:rsidRPr="004B20CD">
        <w:rPr>
          <w:rFonts w:ascii="Cambria" w:hAnsi="Cambria"/>
          <w:sz w:val="32"/>
          <w:szCs w:val="32"/>
        </w:rPr>
        <w:t>a diffuso i risultati di alcuni furgon</w:t>
      </w:r>
      <w:r w:rsidR="000D5831" w:rsidRPr="004B20CD">
        <w:rPr>
          <w:rFonts w:ascii="Cambria" w:hAnsi="Cambria"/>
          <w:sz w:val="32"/>
          <w:szCs w:val="32"/>
        </w:rPr>
        <w:t>i</w:t>
      </w:r>
      <w:r w:rsidRPr="004B20CD">
        <w:rPr>
          <w:rFonts w:ascii="Cambria" w:hAnsi="Cambria"/>
          <w:sz w:val="32"/>
          <w:szCs w:val="32"/>
        </w:rPr>
        <w:t xml:space="preserve"> e rivisto le classificazioni di </w:t>
      </w:r>
      <w:r w:rsidR="000D5831" w:rsidRPr="004B20CD">
        <w:rPr>
          <w:rFonts w:ascii="Cambria" w:hAnsi="Cambria"/>
          <w:sz w:val="32"/>
          <w:szCs w:val="32"/>
        </w:rPr>
        <w:t xml:space="preserve">quelli </w:t>
      </w:r>
      <w:r w:rsidRPr="004B20CD">
        <w:rPr>
          <w:rFonts w:ascii="Cambria" w:hAnsi="Cambria"/>
          <w:sz w:val="32"/>
          <w:szCs w:val="32"/>
        </w:rPr>
        <w:t xml:space="preserve">da carico più grandi, aggiornate per rispettare gli standard del nuovo Regolamento Europeo sulla Sicurezza Generale. </w:t>
      </w:r>
    </w:p>
    <w:p w14:paraId="68C6CC80" w14:textId="77777777" w:rsidR="00CB1DCB" w:rsidRPr="004B20CD" w:rsidRDefault="00CB1DCB" w:rsidP="00801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64" w:lineRule="auto"/>
        <w:ind w:left="1409" w:right="1339" w:firstLine="18"/>
        <w:jc w:val="both"/>
        <w:rPr>
          <w:rFonts w:ascii="Cambria" w:hAnsi="Cambria"/>
          <w:sz w:val="32"/>
          <w:szCs w:val="32"/>
        </w:rPr>
      </w:pPr>
    </w:p>
    <w:p w14:paraId="373F974E" w14:textId="7EE2D1A7" w:rsidR="009C1BF1" w:rsidRPr="004B20CD" w:rsidRDefault="003E33EE" w:rsidP="00801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/>
        <w:jc w:val="both"/>
        <w:rPr>
          <w:rFonts w:ascii="Cambria" w:hAnsi="Cambria"/>
          <w:sz w:val="32"/>
          <w:szCs w:val="32"/>
        </w:rPr>
      </w:pPr>
      <w:r w:rsidRPr="004B20CD">
        <w:rPr>
          <w:rFonts w:ascii="Cambria" w:hAnsi="Cambria"/>
          <w:sz w:val="32"/>
          <w:szCs w:val="32"/>
        </w:rPr>
        <w:t>“</w:t>
      </w:r>
      <w:r w:rsidR="00CB1DCB" w:rsidRPr="004B20CD">
        <w:rPr>
          <w:rFonts w:ascii="Cambria" w:hAnsi="Cambria"/>
          <w:sz w:val="32"/>
          <w:szCs w:val="32"/>
        </w:rPr>
        <w:t xml:space="preserve">Nel 2024, è stato incoraggiante vedere le </w:t>
      </w:r>
      <w:r w:rsidR="003A6B94" w:rsidRPr="004B20CD">
        <w:rPr>
          <w:rFonts w:ascii="Cambria" w:hAnsi="Cambria"/>
          <w:sz w:val="32"/>
          <w:szCs w:val="32"/>
        </w:rPr>
        <w:t>C</w:t>
      </w:r>
      <w:r w:rsidR="00CB1DCB" w:rsidRPr="004B20CD">
        <w:rPr>
          <w:rFonts w:ascii="Cambria" w:hAnsi="Cambria"/>
          <w:sz w:val="32"/>
          <w:szCs w:val="32"/>
        </w:rPr>
        <w:t xml:space="preserve">ase automobilistiche mettere la sicurezza al primo posto, </w:t>
      </w:r>
      <w:r w:rsidR="003A6B94" w:rsidRPr="004B20CD">
        <w:rPr>
          <w:rFonts w:ascii="Cambria" w:hAnsi="Cambria"/>
          <w:sz w:val="32"/>
          <w:szCs w:val="32"/>
        </w:rPr>
        <w:t xml:space="preserve">che, quindi, </w:t>
      </w:r>
      <w:r w:rsidR="00CB1DCB" w:rsidRPr="004B20CD">
        <w:rPr>
          <w:rFonts w:ascii="Cambria" w:hAnsi="Cambria"/>
          <w:sz w:val="32"/>
          <w:szCs w:val="32"/>
        </w:rPr>
        <w:t>continua ad essere una forza trainante per l’industria</w:t>
      </w:r>
      <w:r w:rsidR="009727B2" w:rsidRPr="004B20CD">
        <w:rPr>
          <w:rFonts w:ascii="Cambria" w:hAnsi="Cambria"/>
          <w:sz w:val="32"/>
          <w:szCs w:val="32"/>
        </w:rPr>
        <w:t>”</w:t>
      </w:r>
      <w:r w:rsidR="003A6B94" w:rsidRPr="004B20CD">
        <w:rPr>
          <w:rFonts w:ascii="Cambria" w:hAnsi="Cambria"/>
          <w:sz w:val="32"/>
          <w:szCs w:val="32"/>
        </w:rPr>
        <w:t xml:space="preserve"> – ha dichiarato </w:t>
      </w:r>
      <w:r w:rsidR="00CB1DCB" w:rsidRPr="004B20CD">
        <w:rPr>
          <w:rFonts w:ascii="Cambria" w:hAnsi="Cambria"/>
          <w:b/>
          <w:bCs/>
          <w:sz w:val="32"/>
          <w:szCs w:val="32"/>
        </w:rPr>
        <w:t>Michiel van Ratingen, Segretario Generale Euro NCAP</w:t>
      </w:r>
      <w:r w:rsidR="003A6B94" w:rsidRPr="004B20CD">
        <w:rPr>
          <w:rFonts w:ascii="Cambria" w:hAnsi="Cambria"/>
          <w:sz w:val="32"/>
          <w:szCs w:val="32"/>
        </w:rPr>
        <w:t xml:space="preserve">. </w:t>
      </w:r>
    </w:p>
    <w:p w14:paraId="109806EA" w14:textId="77777777" w:rsidR="009C1BF1" w:rsidRPr="004B20CD" w:rsidRDefault="009C1BF1" w:rsidP="00801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/>
        <w:jc w:val="both"/>
        <w:rPr>
          <w:rFonts w:ascii="Cambria" w:hAnsi="Cambria"/>
          <w:sz w:val="32"/>
          <w:szCs w:val="32"/>
        </w:rPr>
      </w:pPr>
    </w:p>
    <w:p w14:paraId="34AC6C81" w14:textId="77777777" w:rsidR="009C1BF1" w:rsidRPr="004B20CD" w:rsidRDefault="00CB1DCB" w:rsidP="00801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/>
        <w:jc w:val="both"/>
        <w:rPr>
          <w:rFonts w:ascii="Cambria" w:hAnsi="Cambria"/>
          <w:sz w:val="32"/>
          <w:szCs w:val="32"/>
        </w:rPr>
      </w:pPr>
      <w:r w:rsidRPr="004B20CD">
        <w:rPr>
          <w:rFonts w:ascii="Cambria" w:hAnsi="Cambria"/>
          <w:sz w:val="32"/>
          <w:szCs w:val="32"/>
        </w:rPr>
        <w:t>L’</w:t>
      </w:r>
      <w:r w:rsidR="003A6B94" w:rsidRPr="004B20CD">
        <w:rPr>
          <w:rFonts w:ascii="Cambria" w:hAnsi="Cambria"/>
          <w:sz w:val="32"/>
          <w:szCs w:val="32"/>
        </w:rPr>
        <w:t>importanza d</w:t>
      </w:r>
      <w:r w:rsidRPr="004B20CD">
        <w:rPr>
          <w:rFonts w:ascii="Cambria" w:hAnsi="Cambria"/>
          <w:sz w:val="32"/>
          <w:szCs w:val="32"/>
        </w:rPr>
        <w:t xml:space="preserve">i Euro NCAP si estende oltre l’Europa, definendo gli </w:t>
      </w:r>
      <w:r w:rsidRPr="004B20CD">
        <w:rPr>
          <w:rFonts w:ascii="Cambria" w:hAnsi="Cambria"/>
          <w:sz w:val="32"/>
          <w:szCs w:val="32"/>
        </w:rPr>
        <w:lastRenderedPageBreak/>
        <w:t xml:space="preserve">standard di sicurezza a livello mondiale. Tra le 41 auto testate nel 2024, </w:t>
      </w:r>
      <w:r w:rsidR="003A6B94" w:rsidRPr="004B20CD">
        <w:rPr>
          <w:rFonts w:ascii="Cambria" w:hAnsi="Cambria"/>
          <w:sz w:val="32"/>
          <w:szCs w:val="32"/>
        </w:rPr>
        <w:t xml:space="preserve">infatti, </w:t>
      </w:r>
      <w:r w:rsidRPr="004B20CD">
        <w:rPr>
          <w:rFonts w:ascii="Cambria" w:hAnsi="Cambria"/>
          <w:sz w:val="32"/>
          <w:szCs w:val="32"/>
        </w:rPr>
        <w:t xml:space="preserve">otto sono state sviluppate dai principali marchi cinesi, tra cui ZEEKR, Maxus, NIO, XPENG, Deepal, e Leapmotor. Tuttavia, nonostante questa crescente concorrenza, i produttori europei continuano a detenere una posizione dominante sul mercato, </w:t>
      </w:r>
      <w:r w:rsidR="00107569" w:rsidRPr="004B20CD">
        <w:rPr>
          <w:rFonts w:ascii="Cambria" w:hAnsi="Cambria"/>
          <w:sz w:val="32"/>
          <w:szCs w:val="32"/>
        </w:rPr>
        <w:t xml:space="preserve">come </w:t>
      </w:r>
      <w:r w:rsidRPr="004B20CD">
        <w:rPr>
          <w:rFonts w:ascii="Cambria" w:hAnsi="Cambria"/>
          <w:sz w:val="32"/>
          <w:szCs w:val="32"/>
        </w:rPr>
        <w:t>Mercedes-Benz, Volkswagen e Renault, che rimangono forti concorrenti in molti segmenti di veicoli</w:t>
      </w:r>
      <w:r w:rsidR="00107569" w:rsidRPr="004B20CD">
        <w:rPr>
          <w:rFonts w:ascii="Cambria" w:hAnsi="Cambria"/>
          <w:sz w:val="32"/>
          <w:szCs w:val="32"/>
        </w:rPr>
        <w:t>.</w:t>
      </w:r>
      <w:r w:rsidR="009C1BF1" w:rsidRPr="004B20CD">
        <w:rPr>
          <w:rFonts w:ascii="Cambria" w:hAnsi="Cambria"/>
          <w:sz w:val="32"/>
          <w:szCs w:val="32"/>
        </w:rPr>
        <w:t xml:space="preserve"> </w:t>
      </w:r>
    </w:p>
    <w:p w14:paraId="76847BAC" w14:textId="77777777" w:rsidR="009C1BF1" w:rsidRPr="004B20CD" w:rsidRDefault="009C1BF1" w:rsidP="00801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/>
        <w:jc w:val="both"/>
        <w:rPr>
          <w:rFonts w:ascii="Cambria" w:hAnsi="Cambria"/>
          <w:sz w:val="32"/>
          <w:szCs w:val="32"/>
        </w:rPr>
      </w:pPr>
    </w:p>
    <w:p w14:paraId="432C49AD" w14:textId="55CB623C" w:rsidR="00CB1DCB" w:rsidRPr="004B20CD" w:rsidRDefault="00CB1DCB" w:rsidP="00801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/>
        <w:jc w:val="both"/>
        <w:rPr>
          <w:rFonts w:ascii="Cambria" w:hAnsi="Cambria"/>
          <w:sz w:val="32"/>
          <w:szCs w:val="32"/>
        </w:rPr>
      </w:pPr>
      <w:r w:rsidRPr="004B20CD">
        <w:rPr>
          <w:rFonts w:ascii="Cambria" w:hAnsi="Cambria"/>
          <w:sz w:val="32"/>
          <w:szCs w:val="32"/>
        </w:rPr>
        <w:t xml:space="preserve">In tutto l’anno 2024, le immatricolazioni di nuove auto sono leggermente cresciute, aumentando di un modesto 0,8% e arrivando a circa 10,6 milioni di unità. Con una varietà di veicoli a motore a combustione, ibridi, ibridi plug-in e </w:t>
      </w:r>
      <w:r w:rsidR="00107569" w:rsidRPr="004B20CD">
        <w:rPr>
          <w:rFonts w:ascii="Cambria" w:hAnsi="Cambria"/>
          <w:sz w:val="32"/>
          <w:szCs w:val="32"/>
        </w:rPr>
        <w:t xml:space="preserve">completamente </w:t>
      </w:r>
      <w:r w:rsidRPr="004B20CD">
        <w:rPr>
          <w:rFonts w:ascii="Cambria" w:hAnsi="Cambria"/>
          <w:sz w:val="32"/>
          <w:szCs w:val="32"/>
        </w:rPr>
        <w:t xml:space="preserve">elettrici, il mercato europeo sta dimostrando di essere diversificato. Nel 2024, Euro NCAP ha valutato diversi nuovi marchi elettrici, tra </w:t>
      </w:r>
      <w:r w:rsidR="00107569" w:rsidRPr="004B20CD">
        <w:rPr>
          <w:rFonts w:ascii="Cambria" w:hAnsi="Cambria"/>
          <w:sz w:val="32"/>
          <w:szCs w:val="32"/>
        </w:rPr>
        <w:t xml:space="preserve">i quali </w:t>
      </w:r>
      <w:r w:rsidRPr="004B20CD">
        <w:rPr>
          <w:rFonts w:ascii="Cambria" w:hAnsi="Cambria"/>
          <w:sz w:val="32"/>
          <w:szCs w:val="32"/>
        </w:rPr>
        <w:t xml:space="preserve">Alpine di Renault e aziende cinesi come Deepla, ZEEKR, Maxus e Leapmotor. </w:t>
      </w:r>
    </w:p>
    <w:p w14:paraId="723E6537" w14:textId="77777777" w:rsidR="009C1BF1" w:rsidRPr="004B20CD" w:rsidRDefault="009C1BF1" w:rsidP="0080110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hAnsi="Cambria"/>
          <w:noProof/>
          <w:sz w:val="32"/>
          <w:szCs w:val="32"/>
        </w:rPr>
      </w:pPr>
    </w:p>
    <w:p w14:paraId="1DF86B62" w14:textId="1B5C6123" w:rsidR="00CB1DCB" w:rsidRPr="004B20CD" w:rsidRDefault="00CB1DCB" w:rsidP="0080110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hAnsi="Cambria"/>
          <w:sz w:val="32"/>
          <w:szCs w:val="32"/>
        </w:rPr>
      </w:pPr>
      <w:r w:rsidRPr="004B20CD">
        <w:rPr>
          <w:rFonts w:ascii="Cambria" w:hAnsi="Cambria"/>
          <w:sz w:val="32"/>
          <w:szCs w:val="32"/>
        </w:rPr>
        <w:t xml:space="preserve">Il piano strategico di Euro NCAP </w:t>
      </w:r>
      <w:r w:rsidRPr="004B20CD">
        <w:rPr>
          <w:rFonts w:ascii="Cambria" w:hAnsi="Cambria"/>
          <w:bCs/>
          <w:sz w:val="32"/>
          <w:szCs w:val="32"/>
        </w:rPr>
        <w:t>Vision 2030</w:t>
      </w:r>
      <w:r w:rsidR="004B20CD" w:rsidRPr="004B20CD">
        <w:rPr>
          <w:rFonts w:ascii="Cambria" w:hAnsi="Cambria"/>
          <w:bCs/>
          <w:sz w:val="32"/>
          <w:szCs w:val="32"/>
        </w:rPr>
        <w:t>:</w:t>
      </w:r>
      <w:r w:rsidRPr="004B20CD">
        <w:rPr>
          <w:rFonts w:ascii="Cambria" w:hAnsi="Cambria"/>
          <w:bCs/>
          <w:sz w:val="32"/>
          <w:szCs w:val="32"/>
        </w:rPr>
        <w:t xml:space="preserve"> “Un futuro più sicuro per la mobilità”</w:t>
      </w:r>
      <w:r w:rsidRPr="004B20CD">
        <w:rPr>
          <w:rFonts w:ascii="Cambria" w:hAnsi="Cambria"/>
          <w:sz w:val="32"/>
          <w:szCs w:val="32"/>
        </w:rPr>
        <w:t xml:space="preserve">, copre una gamma di tecnologie all’avanguardia per la sicurezza delle auto in arrivo sul mercato. Per accelerarne la diffusione e migliorare l’impatto salvavita, nel 2026, Euro NCAP </w:t>
      </w:r>
      <w:r w:rsidR="00D92E78" w:rsidRPr="004B20CD">
        <w:rPr>
          <w:rFonts w:ascii="Cambria" w:hAnsi="Cambria"/>
          <w:sz w:val="32"/>
          <w:szCs w:val="32"/>
        </w:rPr>
        <w:t xml:space="preserve">proporrà </w:t>
      </w:r>
      <w:r w:rsidRPr="004B20CD">
        <w:rPr>
          <w:rFonts w:ascii="Cambria" w:hAnsi="Cambria"/>
          <w:sz w:val="32"/>
          <w:szCs w:val="32"/>
        </w:rPr>
        <w:t>un nuovo schema di classificazione che raggruppi i test in base alle quattro fasi distintive di un incidente: guida sicura, prevenzione delle collisioni, protezione dagli scontri e sicurezza post incidente.</w:t>
      </w:r>
    </w:p>
    <w:p w14:paraId="34773993" w14:textId="77777777" w:rsidR="00CB1DCB" w:rsidRPr="004B20CD" w:rsidRDefault="00CB1DCB" w:rsidP="00801108">
      <w:pPr>
        <w:jc w:val="both"/>
        <w:rPr>
          <w:rFonts w:ascii="Cambria" w:hAnsi="Cambria"/>
          <w:sz w:val="32"/>
          <w:szCs w:val="32"/>
        </w:rPr>
      </w:pPr>
    </w:p>
    <w:p w14:paraId="5EE77C14" w14:textId="77777777" w:rsidR="00CB1DCB" w:rsidRPr="004B20CD" w:rsidRDefault="00CB1DCB" w:rsidP="00801108">
      <w:pPr>
        <w:jc w:val="both"/>
        <w:rPr>
          <w:rFonts w:ascii="Cambria" w:hAnsi="Cambria"/>
          <w:sz w:val="32"/>
          <w:szCs w:val="32"/>
        </w:rPr>
      </w:pPr>
    </w:p>
    <w:p w14:paraId="61218AAD" w14:textId="77777777" w:rsidR="002B1FFE" w:rsidRPr="004B20CD" w:rsidRDefault="002B1FFE" w:rsidP="00801108">
      <w:pPr>
        <w:jc w:val="both"/>
        <w:rPr>
          <w:rFonts w:ascii="Cambria" w:hAnsi="Cambria" w:cstheme="minorHAnsi"/>
          <w:b/>
          <w:sz w:val="20"/>
          <w:szCs w:val="20"/>
        </w:rPr>
      </w:pPr>
      <w:r w:rsidRPr="004B20CD">
        <w:rPr>
          <w:rFonts w:ascii="Cambria" w:hAnsi="Cambria" w:cstheme="minorHAnsi"/>
          <w:b/>
          <w:sz w:val="20"/>
          <w:szCs w:val="20"/>
        </w:rPr>
        <w:t>Informazioni su Euro NCAP</w:t>
      </w:r>
    </w:p>
    <w:p w14:paraId="5ED1E6F6" w14:textId="77777777" w:rsidR="002B1FFE" w:rsidRPr="004B20CD" w:rsidRDefault="002B1FFE" w:rsidP="00801108">
      <w:pPr>
        <w:jc w:val="both"/>
        <w:rPr>
          <w:rFonts w:ascii="Cambria" w:hAnsi="Cambria" w:cstheme="minorHAnsi"/>
          <w:sz w:val="20"/>
          <w:szCs w:val="20"/>
        </w:rPr>
      </w:pPr>
      <w:r w:rsidRPr="004B20CD">
        <w:rPr>
          <w:rFonts w:ascii="Cambria" w:hAnsi="Cambria" w:cstheme="minorHAnsi"/>
          <w:sz w:val="20"/>
          <w:szCs w:val="20"/>
        </w:rPr>
        <w:t>Il Consorzio Euro NCAP, di cui ACI è uno dei soci, organizza crash test su nuovi veicoli e fornisce ai consumatori automobilistici una valutazione realistica e indipendente delle prestazioni di sicurezza di alcune delle auto più popolari vendute in Europa. Istituito nel 1997 e sostenuto da diversi governi europei, organizzazioni di automobilismo, consumatori e assicurazioni, Euro NCAP è rapidamente diventato un catalizzatore per incoraggiare significativi miglioramenti di sicurezza nella progettazione delle nuove autovetture.</w:t>
      </w:r>
    </w:p>
    <w:p w14:paraId="35965C96" w14:textId="77777777" w:rsidR="002B1FFE" w:rsidRPr="004B20CD" w:rsidRDefault="002B1FFE" w:rsidP="00801108">
      <w:pPr>
        <w:jc w:val="both"/>
        <w:rPr>
          <w:rFonts w:ascii="Cambria" w:hAnsi="Cambria" w:cstheme="minorHAnsi"/>
          <w:b/>
          <w:bCs/>
          <w:sz w:val="10"/>
          <w:szCs w:val="10"/>
        </w:rPr>
      </w:pPr>
    </w:p>
    <w:p w14:paraId="646AAB93" w14:textId="77777777" w:rsidR="002B1FFE" w:rsidRPr="004B20CD" w:rsidRDefault="002B1FFE" w:rsidP="00801108">
      <w:pPr>
        <w:jc w:val="both"/>
        <w:rPr>
          <w:rFonts w:ascii="Cambria" w:hAnsi="Cambria" w:cstheme="minorHAnsi"/>
          <w:sz w:val="20"/>
          <w:szCs w:val="20"/>
        </w:rPr>
      </w:pPr>
      <w:r w:rsidRPr="004B20CD">
        <w:rPr>
          <w:rFonts w:ascii="Cambria" w:hAnsi="Cambria" w:cstheme="minorHAnsi"/>
          <w:sz w:val="20"/>
          <w:szCs w:val="20"/>
        </w:rPr>
        <w:t xml:space="preserve">Per ulteriori informazioni, visitare </w:t>
      </w:r>
      <w:hyperlink r:id="rId8" w:history="1">
        <w:r w:rsidRPr="004B20CD">
          <w:rPr>
            <w:rStyle w:val="Collegamentoipertestuale"/>
            <w:rFonts w:ascii="Cambria" w:hAnsi="Cambria" w:cstheme="minorHAnsi"/>
            <w:i/>
            <w:color w:val="auto"/>
            <w:sz w:val="20"/>
            <w:szCs w:val="20"/>
          </w:rPr>
          <w:t>www.euroncap.com</w:t>
        </w:r>
      </w:hyperlink>
      <w:r w:rsidRPr="004B20CD">
        <w:rPr>
          <w:rFonts w:ascii="Cambria" w:hAnsi="Cambria" w:cstheme="minorHAnsi"/>
          <w:sz w:val="20"/>
          <w:szCs w:val="20"/>
        </w:rPr>
        <w:t xml:space="preserve">., o contattare </w:t>
      </w:r>
      <w:hyperlink r:id="rId9" w:history="1">
        <w:r w:rsidRPr="004B20CD">
          <w:rPr>
            <w:rStyle w:val="Collegamentoipertestuale"/>
            <w:rFonts w:ascii="Cambria" w:hAnsi="Cambria" w:cstheme="minorHAnsi"/>
            <w:i/>
            <w:color w:val="auto"/>
            <w:sz w:val="20"/>
            <w:szCs w:val="20"/>
          </w:rPr>
          <w:t>media@euroncap.com</w:t>
        </w:r>
      </w:hyperlink>
      <w:r w:rsidRPr="004B20CD">
        <w:rPr>
          <w:rFonts w:ascii="Cambria" w:hAnsi="Cambria" w:cstheme="minorHAnsi"/>
          <w:sz w:val="20"/>
          <w:szCs w:val="20"/>
        </w:rPr>
        <w:t>. Euro NCAP è presenta anche online e sui social media: Twitter, Facebook, Instagram e YouTube.</w:t>
      </w:r>
    </w:p>
    <w:sectPr w:rsidR="002B1FFE" w:rsidRPr="004B20CD" w:rsidSect="00054CE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41" w:right="1133" w:bottom="899" w:left="1080" w:header="708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BB925" w14:textId="77777777" w:rsidR="00222467" w:rsidRDefault="00222467" w:rsidP="00D55B5B">
      <w:r>
        <w:separator/>
      </w:r>
    </w:p>
  </w:endnote>
  <w:endnote w:type="continuationSeparator" w:id="0">
    <w:p w14:paraId="6F996894" w14:textId="77777777" w:rsidR="00222467" w:rsidRDefault="00222467" w:rsidP="00D55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400CB" w14:textId="77777777" w:rsidR="009D4DBD" w:rsidRDefault="009D4DB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</w:tblBorders>
      <w:tblLook w:val="0080" w:firstRow="0" w:lastRow="0" w:firstColumn="1" w:lastColumn="0" w:noHBand="0" w:noVBand="0"/>
    </w:tblPr>
    <w:tblGrid>
      <w:gridCol w:w="9288"/>
    </w:tblGrid>
    <w:tr w:rsidR="00B86DB3" w:rsidRPr="00E93716" w14:paraId="5DEAA3AB" w14:textId="77777777">
      <w:tc>
        <w:tcPr>
          <w:tcW w:w="9288" w:type="dxa"/>
          <w:tcBorders>
            <w:top w:val="single" w:sz="4" w:space="0" w:color="auto"/>
          </w:tcBorders>
        </w:tcPr>
        <w:p w14:paraId="45BF9B4C" w14:textId="77777777" w:rsidR="007201ED" w:rsidRPr="00A92A4E" w:rsidRDefault="007201ED" w:rsidP="00BC47E7">
          <w:pPr>
            <w:pStyle w:val="Pidipagina"/>
            <w:rPr>
              <w:b/>
              <w:bCs/>
              <w:sz w:val="6"/>
              <w:szCs w:val="6"/>
            </w:rPr>
          </w:pPr>
        </w:p>
        <w:p w14:paraId="62B58D1F" w14:textId="77777777" w:rsidR="007201ED" w:rsidRPr="00A92A4E" w:rsidRDefault="00D56CE3" w:rsidP="00F17BDB">
          <w:pPr>
            <w:pStyle w:val="Pidipagina"/>
            <w:jc w:val="center"/>
            <w:rPr>
              <w:b/>
              <w:bCs/>
              <w:sz w:val="16"/>
              <w:szCs w:val="16"/>
            </w:rPr>
          </w:pPr>
          <w:r w:rsidRPr="00A92A4E">
            <w:rPr>
              <w:b/>
              <w:bCs/>
              <w:sz w:val="16"/>
              <w:szCs w:val="16"/>
            </w:rPr>
            <w:t>ACI – AUTOMOBILE CLUB D’ITALIA</w:t>
          </w:r>
        </w:p>
        <w:p w14:paraId="69F3C848" w14:textId="77777777" w:rsidR="007201ED" w:rsidRPr="00A92A4E" w:rsidRDefault="00D56CE3" w:rsidP="00F17BDB">
          <w:pPr>
            <w:pStyle w:val="Pidipagina"/>
            <w:jc w:val="center"/>
            <w:rPr>
              <w:i/>
              <w:iCs/>
              <w:sz w:val="16"/>
              <w:szCs w:val="16"/>
            </w:rPr>
          </w:pPr>
          <w:r w:rsidRPr="00A92A4E">
            <w:rPr>
              <w:i/>
              <w:iCs/>
              <w:sz w:val="16"/>
              <w:szCs w:val="16"/>
            </w:rPr>
            <w:t>Ufficio Stampa</w:t>
          </w:r>
        </w:p>
        <w:p w14:paraId="4857732F" w14:textId="77777777" w:rsidR="007201ED" w:rsidRPr="00A92A4E" w:rsidRDefault="00D56CE3" w:rsidP="00E17E49">
          <w:pPr>
            <w:pStyle w:val="Pidipagina"/>
            <w:jc w:val="center"/>
            <w:rPr>
              <w:sz w:val="16"/>
              <w:szCs w:val="16"/>
              <w:lang w:val="de-DE"/>
            </w:rPr>
          </w:pPr>
          <w:r w:rsidRPr="00A92A4E">
            <w:rPr>
              <w:sz w:val="16"/>
              <w:szCs w:val="16"/>
              <w:lang w:val="de-DE"/>
            </w:rPr>
            <w:t>Tel. 06.</w:t>
          </w:r>
          <w:r>
            <w:rPr>
              <w:sz w:val="16"/>
              <w:szCs w:val="16"/>
              <w:lang w:val="de-DE"/>
            </w:rPr>
            <w:t>45406719</w:t>
          </w:r>
          <w:r w:rsidRPr="00A92A4E">
            <w:rPr>
              <w:sz w:val="16"/>
              <w:szCs w:val="16"/>
              <w:lang w:val="de-DE"/>
            </w:rPr>
            <w:t xml:space="preserve"> </w:t>
          </w:r>
          <w:r w:rsidR="009D4DBD">
            <w:rPr>
              <w:sz w:val="16"/>
              <w:szCs w:val="16"/>
              <w:lang w:val="de-DE"/>
            </w:rPr>
            <w:t xml:space="preserve">– 320.4335255 – 329.4104776 </w:t>
          </w:r>
          <w:r w:rsidRPr="00A92A4E">
            <w:rPr>
              <w:sz w:val="16"/>
              <w:szCs w:val="16"/>
              <w:lang w:val="de-DE"/>
            </w:rPr>
            <w:t>– ufficio.stampa@aci.it</w:t>
          </w:r>
        </w:p>
      </w:tc>
    </w:tr>
  </w:tbl>
  <w:p w14:paraId="0D95CFE9" w14:textId="77777777" w:rsidR="007201ED" w:rsidRPr="00772F65" w:rsidRDefault="007201ED" w:rsidP="00BC47E7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834EE" w14:textId="77777777" w:rsidR="009D4DBD" w:rsidRDefault="009D4DB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05FC9" w14:textId="77777777" w:rsidR="00222467" w:rsidRDefault="00222467" w:rsidP="00D55B5B">
      <w:r>
        <w:separator/>
      </w:r>
    </w:p>
  </w:footnote>
  <w:footnote w:type="continuationSeparator" w:id="0">
    <w:p w14:paraId="6B6DD5D2" w14:textId="77777777" w:rsidR="00222467" w:rsidRDefault="00222467" w:rsidP="00D55B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A5EFB" w14:textId="77777777" w:rsidR="009D4DBD" w:rsidRDefault="009D4DB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3540C" w14:textId="77777777" w:rsidR="009D4DBD" w:rsidRDefault="009D4DB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4F0DE" w14:textId="77777777" w:rsidR="009D4DBD" w:rsidRDefault="009D4DB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75A81"/>
    <w:multiLevelType w:val="hybridMultilevel"/>
    <w:tmpl w:val="9044EFD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7481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50E"/>
    <w:rsid w:val="00001DBC"/>
    <w:rsid w:val="00001FAC"/>
    <w:rsid w:val="00002788"/>
    <w:rsid w:val="0001187A"/>
    <w:rsid w:val="000212C4"/>
    <w:rsid w:val="00021A3F"/>
    <w:rsid w:val="000265B4"/>
    <w:rsid w:val="000341CE"/>
    <w:rsid w:val="0003686A"/>
    <w:rsid w:val="00044A20"/>
    <w:rsid w:val="00045254"/>
    <w:rsid w:val="00046A8A"/>
    <w:rsid w:val="00046D09"/>
    <w:rsid w:val="00050644"/>
    <w:rsid w:val="00054CEF"/>
    <w:rsid w:val="0006258E"/>
    <w:rsid w:val="00063987"/>
    <w:rsid w:val="0006743B"/>
    <w:rsid w:val="00075137"/>
    <w:rsid w:val="00075707"/>
    <w:rsid w:val="00086A12"/>
    <w:rsid w:val="00096701"/>
    <w:rsid w:val="000A1690"/>
    <w:rsid w:val="000A4EBB"/>
    <w:rsid w:val="000B0C78"/>
    <w:rsid w:val="000B3835"/>
    <w:rsid w:val="000C71A8"/>
    <w:rsid w:val="000D1204"/>
    <w:rsid w:val="000D5831"/>
    <w:rsid w:val="000F005E"/>
    <w:rsid w:val="000F7961"/>
    <w:rsid w:val="00106DE3"/>
    <w:rsid w:val="00107569"/>
    <w:rsid w:val="001105D0"/>
    <w:rsid w:val="00111D55"/>
    <w:rsid w:val="00112040"/>
    <w:rsid w:val="00113DC8"/>
    <w:rsid w:val="001151F6"/>
    <w:rsid w:val="0012125F"/>
    <w:rsid w:val="0012270D"/>
    <w:rsid w:val="001306A0"/>
    <w:rsid w:val="00131020"/>
    <w:rsid w:val="00134415"/>
    <w:rsid w:val="00163328"/>
    <w:rsid w:val="00163C05"/>
    <w:rsid w:val="00164F12"/>
    <w:rsid w:val="00166EA4"/>
    <w:rsid w:val="00167473"/>
    <w:rsid w:val="0016772F"/>
    <w:rsid w:val="00170DF1"/>
    <w:rsid w:val="001722E1"/>
    <w:rsid w:val="00172B0E"/>
    <w:rsid w:val="00175E9F"/>
    <w:rsid w:val="001873EE"/>
    <w:rsid w:val="001920C8"/>
    <w:rsid w:val="001922C1"/>
    <w:rsid w:val="00194BFF"/>
    <w:rsid w:val="00195B84"/>
    <w:rsid w:val="00196592"/>
    <w:rsid w:val="001A79F7"/>
    <w:rsid w:val="001B1D6A"/>
    <w:rsid w:val="001B4038"/>
    <w:rsid w:val="001B785A"/>
    <w:rsid w:val="001C019E"/>
    <w:rsid w:val="001C0FCB"/>
    <w:rsid w:val="001C269B"/>
    <w:rsid w:val="001C430F"/>
    <w:rsid w:val="001C5E2A"/>
    <w:rsid w:val="001E2526"/>
    <w:rsid w:val="001F0F42"/>
    <w:rsid w:val="001F353F"/>
    <w:rsid w:val="0020438C"/>
    <w:rsid w:val="002130CD"/>
    <w:rsid w:val="002141B5"/>
    <w:rsid w:val="0021437A"/>
    <w:rsid w:val="00222467"/>
    <w:rsid w:val="002256CA"/>
    <w:rsid w:val="00226162"/>
    <w:rsid w:val="00230E8E"/>
    <w:rsid w:val="00232EAE"/>
    <w:rsid w:val="0023306F"/>
    <w:rsid w:val="0023365F"/>
    <w:rsid w:val="0023497B"/>
    <w:rsid w:val="0023573D"/>
    <w:rsid w:val="00244916"/>
    <w:rsid w:val="00252E0A"/>
    <w:rsid w:val="002616B2"/>
    <w:rsid w:val="00261712"/>
    <w:rsid w:val="002630DA"/>
    <w:rsid w:val="00273C86"/>
    <w:rsid w:val="00284045"/>
    <w:rsid w:val="002856A4"/>
    <w:rsid w:val="00290B8A"/>
    <w:rsid w:val="0029415C"/>
    <w:rsid w:val="00296545"/>
    <w:rsid w:val="00296EF1"/>
    <w:rsid w:val="002A07B5"/>
    <w:rsid w:val="002A18BE"/>
    <w:rsid w:val="002A23D9"/>
    <w:rsid w:val="002A4237"/>
    <w:rsid w:val="002A718B"/>
    <w:rsid w:val="002B1FFE"/>
    <w:rsid w:val="002B208F"/>
    <w:rsid w:val="002B7934"/>
    <w:rsid w:val="002C5D9E"/>
    <w:rsid w:val="002D16FE"/>
    <w:rsid w:val="002D4602"/>
    <w:rsid w:val="002D6E15"/>
    <w:rsid w:val="002E48A7"/>
    <w:rsid w:val="002F077A"/>
    <w:rsid w:val="002F19A6"/>
    <w:rsid w:val="002F30B2"/>
    <w:rsid w:val="0030361B"/>
    <w:rsid w:val="00311790"/>
    <w:rsid w:val="00315A50"/>
    <w:rsid w:val="00321FA7"/>
    <w:rsid w:val="0032396A"/>
    <w:rsid w:val="0032635A"/>
    <w:rsid w:val="00327F7B"/>
    <w:rsid w:val="00342C11"/>
    <w:rsid w:val="003541A8"/>
    <w:rsid w:val="00357520"/>
    <w:rsid w:val="0036614F"/>
    <w:rsid w:val="003834ED"/>
    <w:rsid w:val="00390AD5"/>
    <w:rsid w:val="00396909"/>
    <w:rsid w:val="003971C2"/>
    <w:rsid w:val="00397D9E"/>
    <w:rsid w:val="003A17C0"/>
    <w:rsid w:val="003A6B94"/>
    <w:rsid w:val="003A7104"/>
    <w:rsid w:val="003B280A"/>
    <w:rsid w:val="003C2B2D"/>
    <w:rsid w:val="003C30C6"/>
    <w:rsid w:val="003C6206"/>
    <w:rsid w:val="003C7B51"/>
    <w:rsid w:val="003D7CDA"/>
    <w:rsid w:val="003E33EE"/>
    <w:rsid w:val="003E3731"/>
    <w:rsid w:val="003E3BBC"/>
    <w:rsid w:val="003F14D1"/>
    <w:rsid w:val="003F31AB"/>
    <w:rsid w:val="00412696"/>
    <w:rsid w:val="004144CC"/>
    <w:rsid w:val="00424309"/>
    <w:rsid w:val="00434103"/>
    <w:rsid w:val="00436D0A"/>
    <w:rsid w:val="004430A0"/>
    <w:rsid w:val="00443B1F"/>
    <w:rsid w:val="00443C07"/>
    <w:rsid w:val="0044598D"/>
    <w:rsid w:val="004543E1"/>
    <w:rsid w:val="00456274"/>
    <w:rsid w:val="00456A7E"/>
    <w:rsid w:val="004632EF"/>
    <w:rsid w:val="004671CA"/>
    <w:rsid w:val="0046730C"/>
    <w:rsid w:val="0047680D"/>
    <w:rsid w:val="00480664"/>
    <w:rsid w:val="00486303"/>
    <w:rsid w:val="00491B89"/>
    <w:rsid w:val="00494896"/>
    <w:rsid w:val="00494F78"/>
    <w:rsid w:val="004B20CD"/>
    <w:rsid w:val="004B6F83"/>
    <w:rsid w:val="004C1A3C"/>
    <w:rsid w:val="004C379B"/>
    <w:rsid w:val="004C7973"/>
    <w:rsid w:val="004D07EE"/>
    <w:rsid w:val="004D4E7F"/>
    <w:rsid w:val="004F2EE3"/>
    <w:rsid w:val="004F498F"/>
    <w:rsid w:val="004F750C"/>
    <w:rsid w:val="00502061"/>
    <w:rsid w:val="00504992"/>
    <w:rsid w:val="00505AD8"/>
    <w:rsid w:val="0051389A"/>
    <w:rsid w:val="00527DAF"/>
    <w:rsid w:val="005402BD"/>
    <w:rsid w:val="00543661"/>
    <w:rsid w:val="00543BD0"/>
    <w:rsid w:val="00547EC8"/>
    <w:rsid w:val="0055220C"/>
    <w:rsid w:val="005560DC"/>
    <w:rsid w:val="0056463A"/>
    <w:rsid w:val="00564743"/>
    <w:rsid w:val="00570134"/>
    <w:rsid w:val="005727C7"/>
    <w:rsid w:val="00580BA1"/>
    <w:rsid w:val="00587819"/>
    <w:rsid w:val="00590292"/>
    <w:rsid w:val="00592123"/>
    <w:rsid w:val="005A3B1E"/>
    <w:rsid w:val="005A4E2E"/>
    <w:rsid w:val="005A5369"/>
    <w:rsid w:val="005B69CB"/>
    <w:rsid w:val="005B7BC1"/>
    <w:rsid w:val="005D12E9"/>
    <w:rsid w:val="005E3787"/>
    <w:rsid w:val="005E6369"/>
    <w:rsid w:val="005F08CC"/>
    <w:rsid w:val="00607762"/>
    <w:rsid w:val="00615F99"/>
    <w:rsid w:val="00624F00"/>
    <w:rsid w:val="00625DCD"/>
    <w:rsid w:val="006303CB"/>
    <w:rsid w:val="00632A31"/>
    <w:rsid w:val="00637AEF"/>
    <w:rsid w:val="006429E9"/>
    <w:rsid w:val="00647703"/>
    <w:rsid w:val="006623F5"/>
    <w:rsid w:val="006652E0"/>
    <w:rsid w:val="00666535"/>
    <w:rsid w:val="00672960"/>
    <w:rsid w:val="006964A2"/>
    <w:rsid w:val="006A1737"/>
    <w:rsid w:val="006A2C58"/>
    <w:rsid w:val="006C1769"/>
    <w:rsid w:val="006C24A2"/>
    <w:rsid w:val="006E675C"/>
    <w:rsid w:val="006E6A70"/>
    <w:rsid w:val="006F1F31"/>
    <w:rsid w:val="007107E3"/>
    <w:rsid w:val="0071131E"/>
    <w:rsid w:val="007201ED"/>
    <w:rsid w:val="00723D6B"/>
    <w:rsid w:val="00757A6F"/>
    <w:rsid w:val="00762F2D"/>
    <w:rsid w:val="00764822"/>
    <w:rsid w:val="00767722"/>
    <w:rsid w:val="0077052B"/>
    <w:rsid w:val="0077541D"/>
    <w:rsid w:val="00775871"/>
    <w:rsid w:val="00781CAA"/>
    <w:rsid w:val="00782ABD"/>
    <w:rsid w:val="00784166"/>
    <w:rsid w:val="0078513F"/>
    <w:rsid w:val="007929B4"/>
    <w:rsid w:val="007A10C9"/>
    <w:rsid w:val="007A1280"/>
    <w:rsid w:val="007B384B"/>
    <w:rsid w:val="007C1AF7"/>
    <w:rsid w:val="007C37A8"/>
    <w:rsid w:val="007D2254"/>
    <w:rsid w:val="007F0B55"/>
    <w:rsid w:val="007F1743"/>
    <w:rsid w:val="007F7CD1"/>
    <w:rsid w:val="00801108"/>
    <w:rsid w:val="008017F0"/>
    <w:rsid w:val="00802F78"/>
    <w:rsid w:val="00822767"/>
    <w:rsid w:val="00822BCA"/>
    <w:rsid w:val="00843E4A"/>
    <w:rsid w:val="0085292A"/>
    <w:rsid w:val="00855AD2"/>
    <w:rsid w:val="0086246C"/>
    <w:rsid w:val="0086699C"/>
    <w:rsid w:val="00867CE0"/>
    <w:rsid w:val="008753E5"/>
    <w:rsid w:val="00880813"/>
    <w:rsid w:val="008824FF"/>
    <w:rsid w:val="00882F2E"/>
    <w:rsid w:val="00885111"/>
    <w:rsid w:val="0088551E"/>
    <w:rsid w:val="00891E25"/>
    <w:rsid w:val="00894099"/>
    <w:rsid w:val="00896818"/>
    <w:rsid w:val="0089788A"/>
    <w:rsid w:val="008B06D9"/>
    <w:rsid w:val="008B1054"/>
    <w:rsid w:val="008B434A"/>
    <w:rsid w:val="008B5FDC"/>
    <w:rsid w:val="008D1472"/>
    <w:rsid w:val="008D6658"/>
    <w:rsid w:val="008E1627"/>
    <w:rsid w:val="008E1DC5"/>
    <w:rsid w:val="008E2CB9"/>
    <w:rsid w:val="008E3594"/>
    <w:rsid w:val="008F32A0"/>
    <w:rsid w:val="008F6AD3"/>
    <w:rsid w:val="00900512"/>
    <w:rsid w:val="00907762"/>
    <w:rsid w:val="009258B3"/>
    <w:rsid w:val="009300A1"/>
    <w:rsid w:val="00951E17"/>
    <w:rsid w:val="009611A8"/>
    <w:rsid w:val="00963B56"/>
    <w:rsid w:val="00966C71"/>
    <w:rsid w:val="009679A1"/>
    <w:rsid w:val="009727B2"/>
    <w:rsid w:val="00973FB4"/>
    <w:rsid w:val="009843B7"/>
    <w:rsid w:val="009B16BF"/>
    <w:rsid w:val="009B62E3"/>
    <w:rsid w:val="009C1BF1"/>
    <w:rsid w:val="009C2D88"/>
    <w:rsid w:val="009D110D"/>
    <w:rsid w:val="009D4DBD"/>
    <w:rsid w:val="009D59DB"/>
    <w:rsid w:val="009D686E"/>
    <w:rsid w:val="009D6E71"/>
    <w:rsid w:val="009E4CB8"/>
    <w:rsid w:val="00A06C23"/>
    <w:rsid w:val="00A06E59"/>
    <w:rsid w:val="00A10BB7"/>
    <w:rsid w:val="00A113F0"/>
    <w:rsid w:val="00A1628C"/>
    <w:rsid w:val="00A2278E"/>
    <w:rsid w:val="00A22ED8"/>
    <w:rsid w:val="00A23B5A"/>
    <w:rsid w:val="00A270A5"/>
    <w:rsid w:val="00A30BC7"/>
    <w:rsid w:val="00A40CCA"/>
    <w:rsid w:val="00A471E5"/>
    <w:rsid w:val="00A5406F"/>
    <w:rsid w:val="00A667FB"/>
    <w:rsid w:val="00A70D5F"/>
    <w:rsid w:val="00A7113F"/>
    <w:rsid w:val="00A73F03"/>
    <w:rsid w:val="00A76376"/>
    <w:rsid w:val="00A81068"/>
    <w:rsid w:val="00A81783"/>
    <w:rsid w:val="00A91CF5"/>
    <w:rsid w:val="00A95FBD"/>
    <w:rsid w:val="00AA0C42"/>
    <w:rsid w:val="00AA1338"/>
    <w:rsid w:val="00AA2E00"/>
    <w:rsid w:val="00AA3ACF"/>
    <w:rsid w:val="00AA41DF"/>
    <w:rsid w:val="00AB450E"/>
    <w:rsid w:val="00AB5CB9"/>
    <w:rsid w:val="00AC0A6E"/>
    <w:rsid w:val="00AC4476"/>
    <w:rsid w:val="00AC7FEB"/>
    <w:rsid w:val="00AD0751"/>
    <w:rsid w:val="00AE3620"/>
    <w:rsid w:val="00AF1DEA"/>
    <w:rsid w:val="00AF230A"/>
    <w:rsid w:val="00AF3E7C"/>
    <w:rsid w:val="00B0645A"/>
    <w:rsid w:val="00B17C3F"/>
    <w:rsid w:val="00B23FAE"/>
    <w:rsid w:val="00B253F2"/>
    <w:rsid w:val="00B25F77"/>
    <w:rsid w:val="00B53B0D"/>
    <w:rsid w:val="00B549B8"/>
    <w:rsid w:val="00B576F9"/>
    <w:rsid w:val="00B7784C"/>
    <w:rsid w:val="00B82C6D"/>
    <w:rsid w:val="00B91249"/>
    <w:rsid w:val="00BA667D"/>
    <w:rsid w:val="00BA79AC"/>
    <w:rsid w:val="00BB3FEB"/>
    <w:rsid w:val="00BC0FC2"/>
    <w:rsid w:val="00BD1F14"/>
    <w:rsid w:val="00BD5AB8"/>
    <w:rsid w:val="00BF2A5F"/>
    <w:rsid w:val="00C2758E"/>
    <w:rsid w:val="00C43200"/>
    <w:rsid w:val="00C51485"/>
    <w:rsid w:val="00C52DC7"/>
    <w:rsid w:val="00C64552"/>
    <w:rsid w:val="00C906E3"/>
    <w:rsid w:val="00C97FD3"/>
    <w:rsid w:val="00CA45BD"/>
    <w:rsid w:val="00CB1B57"/>
    <w:rsid w:val="00CB1DCB"/>
    <w:rsid w:val="00CC02C1"/>
    <w:rsid w:val="00CC37BA"/>
    <w:rsid w:val="00CC42CF"/>
    <w:rsid w:val="00CC4776"/>
    <w:rsid w:val="00CC5F85"/>
    <w:rsid w:val="00CD0D1B"/>
    <w:rsid w:val="00CE15CC"/>
    <w:rsid w:val="00CE3C46"/>
    <w:rsid w:val="00CE67B8"/>
    <w:rsid w:val="00CF27FF"/>
    <w:rsid w:val="00D0373D"/>
    <w:rsid w:val="00D0632C"/>
    <w:rsid w:val="00D100BB"/>
    <w:rsid w:val="00D15DBC"/>
    <w:rsid w:val="00D17C06"/>
    <w:rsid w:val="00D17D04"/>
    <w:rsid w:val="00D362C4"/>
    <w:rsid w:val="00D5356F"/>
    <w:rsid w:val="00D55B5B"/>
    <w:rsid w:val="00D56CE3"/>
    <w:rsid w:val="00D57085"/>
    <w:rsid w:val="00D62CF2"/>
    <w:rsid w:val="00D66A35"/>
    <w:rsid w:val="00D73441"/>
    <w:rsid w:val="00D83702"/>
    <w:rsid w:val="00D86C48"/>
    <w:rsid w:val="00D92E78"/>
    <w:rsid w:val="00D9532B"/>
    <w:rsid w:val="00DA3BFF"/>
    <w:rsid w:val="00DB1D4A"/>
    <w:rsid w:val="00DB418E"/>
    <w:rsid w:val="00DB434C"/>
    <w:rsid w:val="00DB583A"/>
    <w:rsid w:val="00DE14BC"/>
    <w:rsid w:val="00DE7C58"/>
    <w:rsid w:val="00DF3CDB"/>
    <w:rsid w:val="00DF5CD0"/>
    <w:rsid w:val="00DF7A9F"/>
    <w:rsid w:val="00E0612C"/>
    <w:rsid w:val="00E06594"/>
    <w:rsid w:val="00E11242"/>
    <w:rsid w:val="00E162C9"/>
    <w:rsid w:val="00E172C7"/>
    <w:rsid w:val="00E17ADB"/>
    <w:rsid w:val="00E25DE3"/>
    <w:rsid w:val="00E306C7"/>
    <w:rsid w:val="00E32A1B"/>
    <w:rsid w:val="00E703FD"/>
    <w:rsid w:val="00E72953"/>
    <w:rsid w:val="00E767D0"/>
    <w:rsid w:val="00E76A61"/>
    <w:rsid w:val="00E802CB"/>
    <w:rsid w:val="00E81236"/>
    <w:rsid w:val="00E92C34"/>
    <w:rsid w:val="00E93716"/>
    <w:rsid w:val="00E94F77"/>
    <w:rsid w:val="00E97BCA"/>
    <w:rsid w:val="00EA46BD"/>
    <w:rsid w:val="00EA4932"/>
    <w:rsid w:val="00EA6AAE"/>
    <w:rsid w:val="00EB2670"/>
    <w:rsid w:val="00EB2D7B"/>
    <w:rsid w:val="00EC507D"/>
    <w:rsid w:val="00ED4F6F"/>
    <w:rsid w:val="00EF310C"/>
    <w:rsid w:val="00EF5352"/>
    <w:rsid w:val="00F011DE"/>
    <w:rsid w:val="00F05140"/>
    <w:rsid w:val="00F13B58"/>
    <w:rsid w:val="00F149BE"/>
    <w:rsid w:val="00F17CFA"/>
    <w:rsid w:val="00F20917"/>
    <w:rsid w:val="00F26500"/>
    <w:rsid w:val="00F35C6E"/>
    <w:rsid w:val="00F55BC3"/>
    <w:rsid w:val="00F63A74"/>
    <w:rsid w:val="00F63EB7"/>
    <w:rsid w:val="00F8215D"/>
    <w:rsid w:val="00F85CF5"/>
    <w:rsid w:val="00FA049F"/>
    <w:rsid w:val="00FA4AB3"/>
    <w:rsid w:val="00FA6639"/>
    <w:rsid w:val="00FB08DC"/>
    <w:rsid w:val="00FC2A1E"/>
    <w:rsid w:val="00FD3F84"/>
    <w:rsid w:val="00FD55B1"/>
    <w:rsid w:val="00FD7DFE"/>
    <w:rsid w:val="00FE0030"/>
    <w:rsid w:val="00FE43D4"/>
    <w:rsid w:val="00FF0D74"/>
    <w:rsid w:val="00FF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359A3"/>
  <w15:docId w15:val="{0023A44B-6F5C-44F0-9C7B-1A0EF3574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450E"/>
    <w:pPr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AB45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450E"/>
    <w:rPr>
      <w:rFonts w:ascii="Arial" w:eastAsia="Times New Roman" w:hAnsi="Arial" w:cs="Arial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AB450E"/>
    <w:rPr>
      <w:color w:val="0000FF"/>
      <w:u w:val="single"/>
    </w:rPr>
  </w:style>
  <w:style w:type="table" w:styleId="Grigliatabella">
    <w:name w:val="Table Grid"/>
    <w:basedOn w:val="Tabellanormale"/>
    <w:uiPriority w:val="99"/>
    <w:rsid w:val="00AB450E"/>
    <w:pPr>
      <w:spacing w:after="0" w:line="240" w:lineRule="auto"/>
    </w:pPr>
    <w:rPr>
      <w:rFonts w:ascii="Arial" w:eastAsia="Times New Roman" w:hAnsi="Arial" w:cs="Arial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Carpredefinitoparagrafo"/>
    <w:rsid w:val="009E4CB8"/>
  </w:style>
  <w:style w:type="character" w:customStyle="1" w:styleId="il">
    <w:name w:val="il"/>
    <w:basedOn w:val="Carpredefinitoparagrafo"/>
    <w:rsid w:val="009E4CB8"/>
  </w:style>
  <w:style w:type="paragraph" w:styleId="Intestazione">
    <w:name w:val="header"/>
    <w:basedOn w:val="Normale"/>
    <w:link w:val="IntestazioneCarattere"/>
    <w:uiPriority w:val="99"/>
    <w:unhideWhenUsed/>
    <w:rsid w:val="009D4D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4DBD"/>
    <w:rPr>
      <w:rFonts w:ascii="Arial" w:eastAsia="Times New Roman" w:hAnsi="Arial" w:cs="Arial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B1F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C64552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1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ncap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edia@euroncap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745631</dc:creator>
  <cp:lastModifiedBy>Andrea Cauli</cp:lastModifiedBy>
  <cp:revision>40</cp:revision>
  <cp:lastPrinted>2019-07-02T14:31:00Z</cp:lastPrinted>
  <dcterms:created xsi:type="dcterms:W3CDTF">2025-01-29T09:52:00Z</dcterms:created>
  <dcterms:modified xsi:type="dcterms:W3CDTF">2025-01-29T12:17:00Z</dcterms:modified>
</cp:coreProperties>
</file>