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8122" w14:textId="77777777"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ECDDFCE" wp14:editId="2B0FB3A9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94C168" w14:textId="77777777"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14:paraId="4ACC7445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20954B77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1A7CEA40" w14:textId="77777777"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453360CE" w14:textId="77777777" w:rsidR="00FB3143" w:rsidRDefault="00FB3143" w:rsidP="00037F72">
      <w:pPr>
        <w:tabs>
          <w:tab w:val="left" w:pos="7215"/>
        </w:tabs>
        <w:rPr>
          <w:rFonts w:ascii="Cambria" w:hAnsi="Cambria" w:cs="Tahoma"/>
          <w:i/>
          <w:iCs/>
          <w:sz w:val="16"/>
          <w:szCs w:val="16"/>
        </w:rPr>
      </w:pPr>
    </w:p>
    <w:p w14:paraId="5F15AA95" w14:textId="77777777" w:rsidR="003640C9" w:rsidRDefault="003640C9" w:rsidP="00774FC5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5D3DF79C" w14:textId="4BC021B1" w:rsidR="00401CBA" w:rsidRDefault="0054513B" w:rsidP="00774FC5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  <w:r>
        <w:rPr>
          <w:rFonts w:ascii="Cambria" w:hAnsi="Cambria" w:cs="Tahoma"/>
          <w:i/>
          <w:iCs/>
          <w:sz w:val="16"/>
          <w:szCs w:val="16"/>
        </w:rPr>
        <w:t xml:space="preserve">Roma, </w:t>
      </w:r>
      <w:r w:rsidR="002E081A">
        <w:rPr>
          <w:rFonts w:ascii="Cambria" w:hAnsi="Cambria" w:cs="Tahoma"/>
          <w:i/>
          <w:iCs/>
          <w:sz w:val="16"/>
          <w:szCs w:val="16"/>
        </w:rPr>
        <w:t>2</w:t>
      </w:r>
      <w:r w:rsidR="004C2097">
        <w:rPr>
          <w:rFonts w:ascii="Cambria" w:hAnsi="Cambria" w:cs="Tahoma"/>
          <w:i/>
          <w:iCs/>
          <w:sz w:val="16"/>
          <w:szCs w:val="16"/>
        </w:rPr>
        <w:t>8</w:t>
      </w:r>
      <w:r w:rsidR="00FC485D">
        <w:rPr>
          <w:rFonts w:ascii="Cambria" w:hAnsi="Cambria" w:cs="Tahoma"/>
          <w:i/>
          <w:iCs/>
          <w:sz w:val="16"/>
          <w:szCs w:val="16"/>
        </w:rPr>
        <w:t xml:space="preserve"> marzo 202</w:t>
      </w:r>
      <w:r w:rsidR="004C2097">
        <w:rPr>
          <w:rFonts w:ascii="Cambria" w:hAnsi="Cambria" w:cs="Tahoma"/>
          <w:i/>
          <w:iCs/>
          <w:sz w:val="16"/>
          <w:szCs w:val="16"/>
        </w:rPr>
        <w:t>4</w:t>
      </w:r>
    </w:p>
    <w:p w14:paraId="2D510193" w14:textId="77777777" w:rsidR="00CD5197" w:rsidRDefault="00CD5197" w:rsidP="00774FC5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14:paraId="02002559" w14:textId="77777777" w:rsidR="004C2097" w:rsidRPr="004C2097" w:rsidRDefault="004C2097" w:rsidP="004C2097">
      <w:pPr>
        <w:jc w:val="center"/>
        <w:rPr>
          <w:rFonts w:ascii="Cambria" w:hAnsi="Cambria"/>
          <w:b/>
          <w:bCs/>
          <w:sz w:val="28"/>
          <w:szCs w:val="28"/>
        </w:rPr>
      </w:pPr>
      <w:r w:rsidRPr="004C2097">
        <w:rPr>
          <w:rFonts w:ascii="Cambria" w:hAnsi="Cambria"/>
          <w:b/>
          <w:bCs/>
          <w:sz w:val="28"/>
          <w:szCs w:val="28"/>
        </w:rPr>
        <w:t>SICUREZZA STRADALE</w:t>
      </w:r>
    </w:p>
    <w:p w14:paraId="5AA56C0C" w14:textId="77777777" w:rsidR="004C2097" w:rsidRPr="004C2097" w:rsidRDefault="004C2097" w:rsidP="004C2097">
      <w:pPr>
        <w:jc w:val="center"/>
        <w:rPr>
          <w:rFonts w:ascii="Cambria" w:hAnsi="Cambria"/>
          <w:b/>
          <w:bCs/>
          <w:sz w:val="28"/>
          <w:szCs w:val="28"/>
        </w:rPr>
      </w:pPr>
      <w:r w:rsidRPr="004C2097">
        <w:rPr>
          <w:rFonts w:ascii="Cambria" w:hAnsi="Cambria"/>
          <w:b/>
          <w:bCs/>
          <w:sz w:val="28"/>
          <w:szCs w:val="28"/>
        </w:rPr>
        <w:t>CONSIGLIO EUROPEO PER LA SICUREZZA DEI TRASPORTI (ETSC)</w:t>
      </w:r>
    </w:p>
    <w:p w14:paraId="172EE25A" w14:textId="77777777" w:rsidR="004C2097" w:rsidRPr="004C2097" w:rsidRDefault="004C2097" w:rsidP="004C2097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4C2097">
        <w:rPr>
          <w:rFonts w:ascii="Cambria" w:hAnsi="Cambria"/>
          <w:b/>
          <w:bCs/>
          <w:i/>
          <w:iCs/>
          <w:sz w:val="28"/>
          <w:szCs w:val="28"/>
          <w:lang w:val="en-US"/>
        </w:rPr>
        <w:t>PIN FLASH 46</w:t>
      </w:r>
      <w:r w:rsidRPr="004C2097">
        <w:rPr>
          <w:rFonts w:ascii="Cambria" w:hAnsi="Cambria"/>
          <w:b/>
          <w:bCs/>
          <w:sz w:val="28"/>
          <w:szCs w:val="28"/>
          <w:lang w:val="en-US"/>
        </w:rPr>
        <w:t xml:space="preserve"> “</w:t>
      </w:r>
      <w:r w:rsidRPr="004C2097">
        <w:rPr>
          <w:rFonts w:ascii="Cambria" w:hAnsi="Cambria"/>
          <w:b/>
          <w:bCs/>
          <w:i/>
          <w:iCs/>
          <w:sz w:val="28"/>
          <w:szCs w:val="28"/>
          <w:lang w:val="en-US"/>
        </w:rPr>
        <w:t>REDUCING ROAD DEATHS ON RURAL ROADS</w:t>
      </w:r>
      <w:r w:rsidRPr="004C2097">
        <w:rPr>
          <w:rFonts w:ascii="Cambria" w:hAnsi="Cambria"/>
          <w:b/>
          <w:bCs/>
          <w:sz w:val="28"/>
          <w:szCs w:val="28"/>
          <w:lang w:val="en-US"/>
        </w:rPr>
        <w:t>”</w:t>
      </w:r>
    </w:p>
    <w:p w14:paraId="7CAE66F1" w14:textId="77777777" w:rsidR="004C2097" w:rsidRPr="004C2097" w:rsidRDefault="004C2097" w:rsidP="004C2097">
      <w:pPr>
        <w:jc w:val="center"/>
        <w:rPr>
          <w:rFonts w:ascii="Cambria" w:hAnsi="Cambria"/>
          <w:b/>
          <w:bCs/>
          <w:color w:val="C00000"/>
          <w:sz w:val="28"/>
          <w:szCs w:val="28"/>
          <w:lang w:val="en-US"/>
        </w:rPr>
      </w:pPr>
    </w:p>
    <w:p w14:paraId="49B019FF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4C2097">
        <w:rPr>
          <w:rFonts w:asciiTheme="majorHAnsi" w:hAnsiTheme="majorHAnsi"/>
          <w:b/>
          <w:bCs/>
          <w:color w:val="C00000"/>
          <w:sz w:val="36"/>
          <w:szCs w:val="36"/>
        </w:rPr>
        <w:t>UE: SU STRADE EXTRAURBANE</w:t>
      </w:r>
    </w:p>
    <w:p w14:paraId="03E21B97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4C2097">
        <w:rPr>
          <w:rFonts w:asciiTheme="majorHAnsi" w:hAnsiTheme="majorHAnsi"/>
          <w:b/>
          <w:bCs/>
          <w:color w:val="C00000"/>
          <w:sz w:val="36"/>
          <w:szCs w:val="36"/>
        </w:rPr>
        <w:t>LA METÀ DELLE VITTIME DI INCIDENTI</w:t>
      </w:r>
    </w:p>
    <w:p w14:paraId="14491C11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4C2097">
        <w:rPr>
          <w:rFonts w:asciiTheme="majorHAnsi" w:hAnsiTheme="majorHAnsi"/>
          <w:b/>
          <w:bCs/>
          <w:color w:val="C00000"/>
          <w:sz w:val="36"/>
          <w:szCs w:val="36"/>
        </w:rPr>
        <w:t>10MILA MORTI NEL 2022</w:t>
      </w:r>
    </w:p>
    <w:p w14:paraId="53C67218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4C2097">
        <w:rPr>
          <w:rFonts w:asciiTheme="majorHAnsi" w:hAnsiTheme="majorHAnsi"/>
          <w:b/>
          <w:bCs/>
          <w:color w:val="C00000"/>
          <w:sz w:val="36"/>
          <w:szCs w:val="36"/>
        </w:rPr>
        <w:t>ITALIA: SU EXTRAURBANE 48,5% DEI DECESSI</w:t>
      </w:r>
    </w:p>
    <w:p w14:paraId="7F13EC37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4C2097">
        <w:rPr>
          <w:rFonts w:asciiTheme="majorHAnsi" w:hAnsiTheme="majorHAnsi"/>
          <w:b/>
          <w:bCs/>
          <w:color w:val="C00000"/>
          <w:sz w:val="36"/>
          <w:szCs w:val="36"/>
        </w:rPr>
        <w:t>INDICE DI MORTALITÀ: 4,3 DECESSI OGNI 100 INCIDENTI</w:t>
      </w:r>
    </w:p>
    <w:p w14:paraId="3A59F098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4C2097">
        <w:rPr>
          <w:rFonts w:asciiTheme="majorHAnsi" w:hAnsiTheme="majorHAnsi"/>
          <w:b/>
          <w:bCs/>
          <w:color w:val="C00000"/>
          <w:sz w:val="36"/>
          <w:szCs w:val="36"/>
        </w:rPr>
        <w:t>(3,5 SU AUTOSTRADE – 1,1 SU STRADE URBANE)</w:t>
      </w:r>
    </w:p>
    <w:p w14:paraId="276FBF60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</w:p>
    <w:p w14:paraId="050D9CA5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4C2097">
        <w:rPr>
          <w:rFonts w:asciiTheme="majorHAnsi" w:hAnsiTheme="majorHAnsi"/>
          <w:b/>
          <w:bCs/>
          <w:color w:val="000000" w:themeColor="text1"/>
          <w:sz w:val="32"/>
          <w:szCs w:val="32"/>
        </w:rPr>
        <w:t>VELOCITÀ E COMMISTIONE VEICOLI LEGGERI E PESANTI</w:t>
      </w:r>
    </w:p>
    <w:p w14:paraId="763F2674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4C2097">
        <w:rPr>
          <w:rFonts w:asciiTheme="majorHAnsi" w:hAnsiTheme="majorHAnsi"/>
          <w:b/>
          <w:bCs/>
          <w:color w:val="000000" w:themeColor="text1"/>
          <w:sz w:val="32"/>
          <w:szCs w:val="32"/>
        </w:rPr>
        <w:t>IMPORTANTI FATTORI DI RISCHIO</w:t>
      </w:r>
    </w:p>
    <w:p w14:paraId="6FB3190A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4C2097">
        <w:rPr>
          <w:rFonts w:asciiTheme="majorHAnsi" w:hAnsiTheme="majorHAnsi"/>
          <w:b/>
          <w:bCs/>
          <w:color w:val="000000" w:themeColor="text1"/>
          <w:sz w:val="32"/>
          <w:szCs w:val="32"/>
        </w:rPr>
        <w:t>SU EXTRAURBANE CIRCA METÀ DECESSI CICLISTI</w:t>
      </w:r>
    </w:p>
    <w:p w14:paraId="44D479DC" w14:textId="77777777" w:rsidR="004C2097" w:rsidRPr="004C2097" w:rsidRDefault="004C2097" w:rsidP="004C2097">
      <w:pPr>
        <w:jc w:val="center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p w14:paraId="2653D60C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4C2097">
        <w:rPr>
          <w:rFonts w:asciiTheme="majorHAnsi" w:hAnsiTheme="majorHAnsi"/>
          <w:b/>
          <w:bCs/>
          <w:color w:val="000000" w:themeColor="text1"/>
          <w:sz w:val="32"/>
          <w:szCs w:val="32"/>
        </w:rPr>
        <w:t>R</w:t>
      </w:r>
      <w:r w:rsidRPr="004C2097">
        <w:rPr>
          <w:rFonts w:asciiTheme="majorHAnsi" w:hAnsiTheme="majorHAnsi"/>
          <w:b/>
          <w:bCs/>
          <w:sz w:val="32"/>
          <w:szCs w:val="32"/>
        </w:rPr>
        <w:t>ACCOMANDAZIONI ETSC:</w:t>
      </w:r>
    </w:p>
    <w:p w14:paraId="79475E20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4C2097">
        <w:rPr>
          <w:rFonts w:asciiTheme="majorHAnsi" w:hAnsiTheme="majorHAnsi"/>
          <w:b/>
          <w:bCs/>
          <w:sz w:val="32"/>
          <w:szCs w:val="32"/>
        </w:rPr>
        <w:t>INSTALLAZIONE BARRIERE LATERALI E CENTRALI</w:t>
      </w:r>
    </w:p>
    <w:p w14:paraId="41F2F4AD" w14:textId="77777777" w:rsidR="004C2097" w:rsidRPr="004C2097" w:rsidRDefault="004C2097" w:rsidP="004C2097">
      <w:pPr>
        <w:spacing w:line="216" w:lineRule="auto"/>
        <w:jc w:val="center"/>
        <w:rPr>
          <w:rFonts w:asciiTheme="majorHAnsi" w:hAnsiTheme="majorHAnsi"/>
          <w:sz w:val="32"/>
          <w:szCs w:val="32"/>
        </w:rPr>
      </w:pPr>
      <w:r w:rsidRPr="004C2097">
        <w:rPr>
          <w:rFonts w:asciiTheme="majorHAnsi" w:hAnsiTheme="majorHAnsi"/>
          <w:b/>
          <w:bCs/>
          <w:sz w:val="32"/>
          <w:szCs w:val="32"/>
        </w:rPr>
        <w:t>REALIZZAZIONE PERCORSI SEPARATI PER CICLISTI E MARCIAPIEDI PER PEDONI</w:t>
      </w:r>
    </w:p>
    <w:p w14:paraId="20A15EDA" w14:textId="77777777" w:rsidR="004C2097" w:rsidRPr="004C2097" w:rsidRDefault="004C2097" w:rsidP="004C2097">
      <w:pPr>
        <w:rPr>
          <w:rFonts w:ascii="Cambria" w:hAnsi="Cambria"/>
          <w:b/>
          <w:bCs/>
          <w:color w:val="000000" w:themeColor="text1"/>
          <w:sz w:val="32"/>
          <w:szCs w:val="32"/>
        </w:rPr>
      </w:pPr>
    </w:p>
    <w:p w14:paraId="1A2FE657" w14:textId="77777777" w:rsidR="004C2097" w:rsidRPr="004C2097" w:rsidRDefault="004C2097" w:rsidP="004C2097">
      <w:pPr>
        <w:jc w:val="both"/>
        <w:rPr>
          <w:rFonts w:ascii="Cambria" w:hAnsi="Cambria"/>
          <w:b/>
          <w:sz w:val="28"/>
          <w:szCs w:val="28"/>
        </w:rPr>
      </w:pPr>
      <w:r w:rsidRPr="004C2097">
        <w:rPr>
          <w:rFonts w:ascii="Cambria" w:hAnsi="Cambria"/>
          <w:b/>
          <w:color w:val="000000"/>
          <w:sz w:val="28"/>
          <w:szCs w:val="28"/>
        </w:rPr>
        <w:t xml:space="preserve">Nell'Unione Europea, metà </w:t>
      </w:r>
      <w:r w:rsidRPr="004C2097">
        <w:rPr>
          <w:rFonts w:ascii="Cambria" w:hAnsi="Cambria"/>
          <w:b/>
          <w:sz w:val="28"/>
          <w:szCs w:val="28"/>
        </w:rPr>
        <w:t xml:space="preserve">di tutte le </w:t>
      </w:r>
      <w:r w:rsidRPr="004C2097">
        <w:rPr>
          <w:rFonts w:ascii="Cambria" w:hAnsi="Cambria"/>
          <w:b/>
          <w:color w:val="000000"/>
          <w:sz w:val="28"/>
          <w:szCs w:val="28"/>
        </w:rPr>
        <w:t>vittime della strada</w:t>
      </w:r>
      <w:r w:rsidRPr="004C2097">
        <w:rPr>
          <w:rFonts w:ascii="Cambria" w:hAnsi="Cambria"/>
          <w:bCs/>
          <w:color w:val="000000"/>
          <w:sz w:val="28"/>
          <w:szCs w:val="28"/>
        </w:rPr>
        <w:t xml:space="preserve"> - circa </w:t>
      </w:r>
      <w:r w:rsidRPr="004C2097">
        <w:rPr>
          <w:rFonts w:ascii="Cambria" w:hAnsi="Cambria"/>
          <w:bCs/>
          <w:sz w:val="28"/>
          <w:szCs w:val="28"/>
        </w:rPr>
        <w:t xml:space="preserve">10.000 morti nel 2022 - </w:t>
      </w:r>
      <w:r w:rsidRPr="004C2097">
        <w:rPr>
          <w:rFonts w:ascii="Cambria" w:hAnsi="Cambria"/>
          <w:b/>
          <w:sz w:val="28"/>
          <w:szCs w:val="28"/>
        </w:rPr>
        <w:t>avvengono su strade extraurbane non autostradali.</w:t>
      </w:r>
    </w:p>
    <w:p w14:paraId="7604B867" w14:textId="77777777" w:rsidR="00937549" w:rsidRDefault="00937549" w:rsidP="004C2097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3AA45100" w14:textId="782D1ED5" w:rsidR="004C2097" w:rsidRDefault="004C2097" w:rsidP="004C2097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  <w:r w:rsidRPr="004C2097">
        <w:rPr>
          <w:rFonts w:ascii="Cambria" w:hAnsi="Cambria"/>
          <w:b/>
          <w:bCs/>
          <w:sz w:val="28"/>
          <w:szCs w:val="28"/>
        </w:rPr>
        <w:t>Anche in Italia il maggior numero di decessi</w:t>
      </w:r>
      <w:r w:rsidRPr="004C2097">
        <w:rPr>
          <w:rFonts w:ascii="Cambria" w:hAnsi="Cambria"/>
          <w:sz w:val="28"/>
          <w:szCs w:val="28"/>
        </w:rPr>
        <w:t xml:space="preserve"> (48,5% del totale vittime della strada nel 2022) </w:t>
      </w:r>
      <w:r w:rsidRPr="004C2097">
        <w:rPr>
          <w:rFonts w:ascii="Cambria" w:hAnsi="Cambria"/>
          <w:b/>
          <w:bCs/>
          <w:sz w:val="28"/>
          <w:szCs w:val="28"/>
        </w:rPr>
        <w:t>si concentra su tale tipologia di strade</w:t>
      </w:r>
      <w:r w:rsidRPr="004C2097">
        <w:rPr>
          <w:rFonts w:ascii="Cambria" w:hAnsi="Cambria"/>
          <w:sz w:val="28"/>
          <w:szCs w:val="28"/>
        </w:rPr>
        <w:t xml:space="preserve">, che presentano </w:t>
      </w:r>
      <w:r w:rsidRPr="004C2097">
        <w:rPr>
          <w:rFonts w:ascii="Cambria" w:hAnsi="Cambria"/>
          <w:b/>
          <w:bCs/>
          <w:sz w:val="28"/>
          <w:szCs w:val="28"/>
        </w:rPr>
        <w:t>un indice di mortalità più elevato</w:t>
      </w:r>
      <w:r w:rsidRPr="004C2097">
        <w:rPr>
          <w:rFonts w:ascii="Cambria" w:hAnsi="Cambria"/>
          <w:sz w:val="28"/>
          <w:szCs w:val="28"/>
        </w:rPr>
        <w:t xml:space="preserve"> (4,3 decessi ogni 100 incidenti), rispetto agli altri ambiti stradali (3,5 autostrade; 1,1 strade urbane).</w:t>
      </w:r>
    </w:p>
    <w:p w14:paraId="40EB73AA" w14:textId="77777777" w:rsidR="004C070A" w:rsidRPr="004C2097" w:rsidRDefault="004C070A" w:rsidP="004C2097">
      <w:pPr>
        <w:jc w:val="both"/>
        <w:rPr>
          <w:rFonts w:ascii="Cambria" w:hAnsi="Cambria"/>
          <w:sz w:val="28"/>
          <w:szCs w:val="28"/>
        </w:rPr>
      </w:pPr>
    </w:p>
    <w:p w14:paraId="4CC44C15" w14:textId="77777777" w:rsidR="004C2097" w:rsidRPr="004C2097" w:rsidRDefault="004C2097" w:rsidP="004C2097">
      <w:pPr>
        <w:jc w:val="both"/>
        <w:rPr>
          <w:rFonts w:ascii="Cambria" w:hAnsi="Cambria"/>
          <w:sz w:val="28"/>
          <w:szCs w:val="28"/>
        </w:rPr>
      </w:pPr>
      <w:r w:rsidRPr="004C2097">
        <w:rPr>
          <w:rFonts w:ascii="Cambria" w:hAnsi="Cambria"/>
          <w:sz w:val="28"/>
          <w:szCs w:val="28"/>
        </w:rPr>
        <w:t xml:space="preserve">È quanto emerge dal Rapporto </w:t>
      </w:r>
      <w:r w:rsidRPr="004C2097">
        <w:rPr>
          <w:rFonts w:ascii="Cambria" w:hAnsi="Cambria"/>
          <w:b/>
          <w:bCs/>
          <w:i/>
          <w:iCs/>
          <w:sz w:val="28"/>
          <w:szCs w:val="28"/>
        </w:rPr>
        <w:t>PIN Flash 46</w:t>
      </w:r>
      <w:r w:rsidRPr="004C2097">
        <w:rPr>
          <w:rFonts w:ascii="Cambria" w:hAnsi="Cambria"/>
          <w:b/>
          <w:bCs/>
          <w:sz w:val="28"/>
          <w:szCs w:val="28"/>
        </w:rPr>
        <w:t xml:space="preserve"> “</w:t>
      </w:r>
      <w:proofErr w:type="spellStart"/>
      <w:r w:rsidRPr="004C2097">
        <w:rPr>
          <w:rFonts w:ascii="Cambria" w:hAnsi="Cambria"/>
          <w:b/>
          <w:bCs/>
          <w:i/>
          <w:iCs/>
          <w:sz w:val="28"/>
          <w:szCs w:val="28"/>
        </w:rPr>
        <w:t>Reducing</w:t>
      </w:r>
      <w:proofErr w:type="spellEnd"/>
      <w:r w:rsidRPr="004C2097">
        <w:rPr>
          <w:rFonts w:ascii="Cambria" w:hAnsi="Cambria"/>
          <w:b/>
          <w:bCs/>
          <w:i/>
          <w:iCs/>
          <w:sz w:val="28"/>
          <w:szCs w:val="28"/>
        </w:rPr>
        <w:t xml:space="preserve"> road </w:t>
      </w:r>
      <w:proofErr w:type="spellStart"/>
      <w:r w:rsidRPr="004C2097">
        <w:rPr>
          <w:rFonts w:ascii="Cambria" w:hAnsi="Cambria"/>
          <w:b/>
          <w:bCs/>
          <w:i/>
          <w:iCs/>
          <w:sz w:val="28"/>
          <w:szCs w:val="28"/>
        </w:rPr>
        <w:t>deaths</w:t>
      </w:r>
      <w:proofErr w:type="spellEnd"/>
      <w:r w:rsidRPr="004C2097">
        <w:rPr>
          <w:rFonts w:ascii="Cambria" w:hAnsi="Cambria"/>
          <w:b/>
          <w:bCs/>
          <w:i/>
          <w:iCs/>
          <w:sz w:val="28"/>
          <w:szCs w:val="28"/>
        </w:rPr>
        <w:t xml:space="preserve"> on rural roads</w:t>
      </w:r>
      <w:r w:rsidRPr="004C2097">
        <w:rPr>
          <w:rFonts w:ascii="Cambria" w:hAnsi="Cambria"/>
          <w:b/>
          <w:bCs/>
          <w:sz w:val="28"/>
          <w:szCs w:val="28"/>
        </w:rPr>
        <w:t>”</w:t>
      </w:r>
      <w:r w:rsidRPr="004C2097">
        <w:rPr>
          <w:rFonts w:ascii="Cambria" w:hAnsi="Cambria"/>
          <w:sz w:val="28"/>
          <w:szCs w:val="28"/>
        </w:rPr>
        <w:t xml:space="preserve">, pubblicato oggi dal </w:t>
      </w:r>
      <w:r w:rsidRPr="004C2097">
        <w:rPr>
          <w:rFonts w:ascii="Cambria" w:hAnsi="Cambria"/>
          <w:b/>
          <w:bCs/>
          <w:sz w:val="28"/>
          <w:szCs w:val="28"/>
        </w:rPr>
        <w:t>Consiglio Europeo per la Sicurezza dei Trasporti</w:t>
      </w:r>
      <w:r w:rsidRPr="004C2097">
        <w:rPr>
          <w:rFonts w:ascii="Cambria" w:hAnsi="Cambria"/>
          <w:sz w:val="28"/>
          <w:szCs w:val="28"/>
        </w:rPr>
        <w:t xml:space="preserve"> (ETSC), organizzazione indipendente, senza scopo di lucro, con sede a Bruxelles, impegnata a ridurre il numero di morti e feriti nel settore dei trasporti stradali in Europa.  </w:t>
      </w:r>
    </w:p>
    <w:p w14:paraId="4145FB57" w14:textId="77777777" w:rsidR="004C070A" w:rsidRDefault="004C070A" w:rsidP="004C2097">
      <w:pPr>
        <w:jc w:val="both"/>
        <w:rPr>
          <w:rFonts w:ascii="Cambria" w:hAnsi="Cambria"/>
          <w:sz w:val="28"/>
          <w:szCs w:val="28"/>
        </w:rPr>
      </w:pPr>
    </w:p>
    <w:p w14:paraId="21A7AEBA" w14:textId="23C114C1" w:rsidR="004C2097" w:rsidRPr="004C2097" w:rsidRDefault="004C2097" w:rsidP="004C2097">
      <w:pPr>
        <w:jc w:val="both"/>
        <w:rPr>
          <w:rFonts w:ascii="Cambria" w:hAnsi="Cambria"/>
          <w:sz w:val="28"/>
          <w:szCs w:val="28"/>
        </w:rPr>
      </w:pPr>
      <w:r w:rsidRPr="004C2097">
        <w:rPr>
          <w:rFonts w:ascii="Cambria" w:hAnsi="Cambria"/>
          <w:sz w:val="28"/>
          <w:szCs w:val="28"/>
        </w:rPr>
        <w:t xml:space="preserve">Secondo il Rapporto - </w:t>
      </w:r>
      <w:hyperlink r:id="rId8" w:history="1">
        <w:r w:rsidRPr="004C2097">
          <w:rPr>
            <w:rStyle w:val="Collegamentoipertestuale"/>
            <w:rFonts w:ascii="Cambria" w:hAnsi="Cambria"/>
            <w:sz w:val="28"/>
            <w:szCs w:val="28"/>
          </w:rPr>
          <w:t>www.etsc.eu/pinflash46</w:t>
        </w:r>
      </w:hyperlink>
      <w:r w:rsidRPr="004C2097">
        <w:rPr>
          <w:rFonts w:ascii="Cambria" w:hAnsi="Cambria"/>
          <w:sz w:val="28"/>
          <w:szCs w:val="28"/>
        </w:rPr>
        <w:t xml:space="preserve"> - </w:t>
      </w:r>
      <w:r w:rsidRPr="004C2097">
        <w:rPr>
          <w:rFonts w:ascii="Cambria" w:hAnsi="Cambria"/>
          <w:b/>
          <w:bCs/>
          <w:sz w:val="28"/>
          <w:szCs w:val="28"/>
        </w:rPr>
        <w:t>le strade extraurbane risultano più pericolose</w:t>
      </w:r>
      <w:r w:rsidRPr="004C2097">
        <w:rPr>
          <w:rFonts w:ascii="Cambria" w:hAnsi="Cambria"/>
          <w:sz w:val="28"/>
          <w:szCs w:val="28"/>
        </w:rPr>
        <w:t xml:space="preserve">, </w:t>
      </w:r>
      <w:r w:rsidRPr="004C2097">
        <w:rPr>
          <w:rFonts w:ascii="Cambria" w:hAnsi="Cambria"/>
          <w:b/>
          <w:bCs/>
          <w:sz w:val="28"/>
          <w:szCs w:val="28"/>
        </w:rPr>
        <w:t>in quanto spesso prive di barriere centrali e laterali</w:t>
      </w:r>
      <w:r w:rsidRPr="004C2097">
        <w:rPr>
          <w:rFonts w:ascii="Cambria" w:hAnsi="Cambria"/>
          <w:sz w:val="28"/>
          <w:szCs w:val="28"/>
        </w:rPr>
        <w:t xml:space="preserve">, </w:t>
      </w:r>
      <w:r w:rsidRPr="004C2097">
        <w:rPr>
          <w:rFonts w:ascii="Cambria" w:hAnsi="Cambria"/>
          <w:b/>
          <w:bCs/>
          <w:sz w:val="28"/>
          <w:szCs w:val="28"/>
        </w:rPr>
        <w:t>e percorse da veicoli molto diversi in termini di peso e velocità</w:t>
      </w:r>
      <w:r w:rsidRPr="004C2097">
        <w:rPr>
          <w:rFonts w:ascii="Cambria" w:hAnsi="Cambria"/>
          <w:sz w:val="28"/>
          <w:szCs w:val="28"/>
        </w:rPr>
        <w:t xml:space="preserve">, che vanno dagli autocarri agli utenti più vulnerabili, come ciclisti e pedoni. </w:t>
      </w:r>
    </w:p>
    <w:p w14:paraId="38E6DB08" w14:textId="77777777" w:rsidR="004C2097" w:rsidRPr="004C2097" w:rsidRDefault="004C2097" w:rsidP="004C2097">
      <w:pPr>
        <w:jc w:val="both"/>
        <w:rPr>
          <w:rFonts w:ascii="Cambria" w:hAnsi="Cambria"/>
          <w:sz w:val="28"/>
          <w:szCs w:val="28"/>
        </w:rPr>
      </w:pPr>
      <w:r w:rsidRPr="004C2097">
        <w:rPr>
          <w:rFonts w:ascii="Cambria" w:hAnsi="Cambria"/>
          <w:b/>
          <w:bCs/>
          <w:sz w:val="28"/>
          <w:szCs w:val="28"/>
        </w:rPr>
        <w:lastRenderedPageBreak/>
        <w:t>Quattro, quindi, le raccomandazioni ETSC per renderle più sicure: installazione di barriere laterali e centrali, rimozione degli ostacoli lungo il ciglio delle strade, costruzione di percorsi separati per i ciclisti e di marciapiedi per i pedoni</w:t>
      </w:r>
      <w:r w:rsidRPr="004C2097">
        <w:rPr>
          <w:rFonts w:ascii="Cambria" w:hAnsi="Cambria"/>
          <w:sz w:val="28"/>
          <w:szCs w:val="28"/>
        </w:rPr>
        <w:t>.</w:t>
      </w:r>
    </w:p>
    <w:p w14:paraId="7C94D8C5" w14:textId="77777777" w:rsidR="004C070A" w:rsidRDefault="004C070A" w:rsidP="004C2097">
      <w:pPr>
        <w:jc w:val="both"/>
        <w:rPr>
          <w:rFonts w:ascii="Cambria" w:hAnsi="Cambria"/>
          <w:i/>
          <w:sz w:val="28"/>
          <w:szCs w:val="28"/>
        </w:rPr>
      </w:pPr>
    </w:p>
    <w:p w14:paraId="0B6D83FF" w14:textId="34C82088" w:rsidR="004C2097" w:rsidRPr="004C2097" w:rsidRDefault="004C2097" w:rsidP="004C2097">
      <w:pPr>
        <w:jc w:val="both"/>
        <w:rPr>
          <w:rFonts w:ascii="Cambria" w:hAnsi="Cambria"/>
          <w:i/>
          <w:sz w:val="28"/>
          <w:szCs w:val="28"/>
        </w:rPr>
      </w:pPr>
      <w:r w:rsidRPr="004C2097">
        <w:rPr>
          <w:rFonts w:ascii="Cambria" w:hAnsi="Cambria"/>
          <w:i/>
          <w:sz w:val="28"/>
          <w:szCs w:val="28"/>
        </w:rPr>
        <w:t xml:space="preserve">"Le strade extraurbane possono essere rese più sicure con interventi che non devono essere costosi- </w:t>
      </w:r>
      <w:r w:rsidRPr="004C2097">
        <w:rPr>
          <w:rFonts w:ascii="Cambria" w:hAnsi="Cambria"/>
          <w:iCs/>
          <w:sz w:val="28"/>
          <w:szCs w:val="28"/>
        </w:rPr>
        <w:t>ha commentato</w:t>
      </w:r>
      <w:r w:rsidRPr="004C2097">
        <w:rPr>
          <w:rFonts w:ascii="Cambria" w:hAnsi="Cambria"/>
          <w:i/>
          <w:sz w:val="28"/>
          <w:szCs w:val="28"/>
        </w:rPr>
        <w:t xml:space="preserve"> </w:t>
      </w:r>
      <w:r w:rsidRPr="004C2097">
        <w:rPr>
          <w:rFonts w:ascii="Cambria" w:hAnsi="Cambria"/>
          <w:b/>
          <w:bCs/>
          <w:sz w:val="28"/>
          <w:szCs w:val="28"/>
        </w:rPr>
        <w:t>Jenny Carson</w:t>
      </w:r>
      <w:r w:rsidRPr="004C2097">
        <w:rPr>
          <w:rFonts w:ascii="Cambria" w:hAnsi="Cambria"/>
          <w:sz w:val="28"/>
          <w:szCs w:val="28"/>
        </w:rPr>
        <w:t>, co-autrice del Rapporto</w:t>
      </w:r>
      <w:r w:rsidRPr="004C2097">
        <w:rPr>
          <w:rFonts w:ascii="Cambria" w:hAnsi="Cambria"/>
          <w:i/>
          <w:sz w:val="28"/>
          <w:szCs w:val="28"/>
        </w:rPr>
        <w:t>: verifiche sulla sicurezza stradale, analisi e successivo trattamento dei siti ad alto rischio, definizione e applicazione di adeguati limiti di velocità, creazione di percorsi separati per ciclisti e pedoni, rimozione degli ostacoli sul ciglio della strada. Questi sono alcuni esempi di ciò che si può e si deve fare.  Con la crescente attenzione alla sicurezza stradale urbana, è di vitale importanza che i responsabili politici non dimentichino le strade extraurbane, sulle quali si verifica la metà delle vittime della strada".</w:t>
      </w:r>
    </w:p>
    <w:p w14:paraId="247F8E06" w14:textId="77777777" w:rsidR="004C070A" w:rsidRDefault="004C070A" w:rsidP="004C2097">
      <w:pPr>
        <w:jc w:val="both"/>
        <w:rPr>
          <w:rFonts w:ascii="Cambria" w:hAnsi="Cambria"/>
          <w:sz w:val="28"/>
          <w:szCs w:val="28"/>
        </w:rPr>
      </w:pPr>
    </w:p>
    <w:p w14:paraId="036D890F" w14:textId="754CF5D3" w:rsidR="004C2097" w:rsidRPr="004C2097" w:rsidRDefault="004C2097" w:rsidP="004C2097">
      <w:pPr>
        <w:jc w:val="both"/>
        <w:rPr>
          <w:rFonts w:ascii="Cambria" w:hAnsi="Cambria"/>
          <w:i/>
          <w:sz w:val="28"/>
          <w:szCs w:val="28"/>
        </w:rPr>
      </w:pPr>
      <w:r w:rsidRPr="004C2097">
        <w:rPr>
          <w:rFonts w:ascii="Cambria" w:hAnsi="Cambria"/>
          <w:sz w:val="28"/>
          <w:szCs w:val="28"/>
        </w:rPr>
        <w:t xml:space="preserve">Il confronto tra gli Stati europei analizzati nello studio, mostra che la </w:t>
      </w:r>
      <w:r w:rsidRPr="004C2097">
        <w:rPr>
          <w:rFonts w:ascii="Cambria" w:hAnsi="Cambria"/>
          <w:b/>
          <w:bCs/>
          <w:sz w:val="28"/>
          <w:szCs w:val="28"/>
        </w:rPr>
        <w:t>velocità</w:t>
      </w:r>
      <w:r w:rsidRPr="004C2097">
        <w:rPr>
          <w:rFonts w:ascii="Cambria" w:hAnsi="Cambria"/>
          <w:sz w:val="28"/>
          <w:szCs w:val="28"/>
        </w:rPr>
        <w:t xml:space="preserve"> rimane un </w:t>
      </w:r>
      <w:r w:rsidRPr="004C2097">
        <w:rPr>
          <w:rFonts w:ascii="Cambria" w:hAnsi="Cambria"/>
          <w:b/>
          <w:bCs/>
          <w:sz w:val="28"/>
          <w:szCs w:val="28"/>
        </w:rPr>
        <w:t>importante fattore di rischio</w:t>
      </w:r>
      <w:r w:rsidRPr="004C2097">
        <w:rPr>
          <w:rFonts w:ascii="Cambria" w:hAnsi="Cambria"/>
          <w:sz w:val="28"/>
          <w:szCs w:val="28"/>
        </w:rPr>
        <w:t>: in molti paesi, un gran numero di conducenti guida superando il limite indicato sulle strade extraurbane, nonostante la disponibilità e affidabilità di tecnologie di controllo automatizzato, come autovelox e dispositivi che rilevano la velocità media (tutor).</w:t>
      </w:r>
    </w:p>
    <w:p w14:paraId="3CFF2CB7" w14:textId="77777777" w:rsidR="004C070A" w:rsidRDefault="004C070A" w:rsidP="004C2097">
      <w:pPr>
        <w:jc w:val="both"/>
        <w:rPr>
          <w:rFonts w:ascii="Cambria" w:hAnsi="Cambria"/>
          <w:sz w:val="28"/>
          <w:szCs w:val="28"/>
        </w:rPr>
      </w:pPr>
    </w:p>
    <w:p w14:paraId="1C2FB980" w14:textId="4C784516" w:rsidR="004C2097" w:rsidRPr="004C2097" w:rsidRDefault="004C2097" w:rsidP="004C2097">
      <w:pPr>
        <w:jc w:val="both"/>
        <w:rPr>
          <w:rFonts w:ascii="Cambria" w:hAnsi="Cambria"/>
          <w:sz w:val="28"/>
          <w:szCs w:val="28"/>
        </w:rPr>
      </w:pPr>
      <w:r w:rsidRPr="004C2097">
        <w:rPr>
          <w:rFonts w:ascii="Cambria" w:hAnsi="Cambria"/>
          <w:sz w:val="28"/>
          <w:szCs w:val="28"/>
        </w:rPr>
        <w:t xml:space="preserve">Lo studio sottolinea che, sebbene sia visto frequentemente come un problema di sicurezza stradale urbana, </w:t>
      </w:r>
      <w:r w:rsidRPr="004C2097">
        <w:rPr>
          <w:rFonts w:ascii="Cambria" w:hAnsi="Cambria"/>
          <w:b/>
          <w:bCs/>
          <w:sz w:val="28"/>
          <w:szCs w:val="28"/>
        </w:rPr>
        <w:t>circa la metà dei decessi di ciclisti si verifica sulle strade extraurbane</w:t>
      </w:r>
      <w:r w:rsidRPr="004C2097">
        <w:rPr>
          <w:rFonts w:ascii="Cambria" w:hAnsi="Cambria"/>
          <w:sz w:val="28"/>
          <w:szCs w:val="28"/>
        </w:rPr>
        <w:t xml:space="preserve">, sulle quali i ciclisti si muovono insieme ad un traffico molto più pesante e veloce.  </w:t>
      </w:r>
    </w:p>
    <w:p w14:paraId="107B03E0" w14:textId="77777777" w:rsidR="004C070A" w:rsidRDefault="004C070A" w:rsidP="004C2097">
      <w:pPr>
        <w:jc w:val="both"/>
        <w:rPr>
          <w:rFonts w:ascii="Cambria" w:hAnsi="Cambria"/>
          <w:sz w:val="28"/>
          <w:szCs w:val="28"/>
        </w:rPr>
      </w:pPr>
    </w:p>
    <w:p w14:paraId="6DEC2E0D" w14:textId="24634C83" w:rsidR="004C2097" w:rsidRPr="004C2097" w:rsidRDefault="004C2097" w:rsidP="004C2097">
      <w:pPr>
        <w:jc w:val="both"/>
        <w:rPr>
          <w:rFonts w:ascii="Cambria" w:hAnsi="Cambria"/>
          <w:sz w:val="28"/>
          <w:szCs w:val="28"/>
        </w:rPr>
      </w:pPr>
      <w:r w:rsidRPr="004C2097">
        <w:rPr>
          <w:rFonts w:ascii="Cambria" w:hAnsi="Cambria"/>
          <w:sz w:val="28"/>
          <w:szCs w:val="28"/>
        </w:rPr>
        <w:t xml:space="preserve">Su tali strade </w:t>
      </w:r>
      <w:r w:rsidRPr="004C2097">
        <w:rPr>
          <w:rFonts w:ascii="Cambria" w:hAnsi="Cambria"/>
          <w:b/>
          <w:bCs/>
          <w:sz w:val="28"/>
          <w:szCs w:val="28"/>
        </w:rPr>
        <w:t>sta</w:t>
      </w:r>
      <w:r w:rsidRPr="004C2097">
        <w:rPr>
          <w:rFonts w:ascii="Cambria" w:hAnsi="Cambria"/>
          <w:sz w:val="28"/>
          <w:szCs w:val="28"/>
        </w:rPr>
        <w:t>, inoltre,</w:t>
      </w:r>
      <w:r w:rsidRPr="004C2097">
        <w:rPr>
          <w:rFonts w:ascii="Cambria" w:hAnsi="Cambria"/>
          <w:b/>
          <w:bCs/>
          <w:sz w:val="28"/>
          <w:szCs w:val="28"/>
        </w:rPr>
        <w:t xml:space="preserve"> crescendo l’uso delle e-bike</w:t>
      </w:r>
      <w:r w:rsidRPr="004C2097">
        <w:rPr>
          <w:rFonts w:ascii="Cambria" w:hAnsi="Cambria"/>
          <w:sz w:val="28"/>
          <w:szCs w:val="28"/>
        </w:rPr>
        <w:t>, spesso tra i ciclisti più anziani, un fattore che le autorità locali e nazionali dovrebbero tenere adeguatamente in considerazione in sede di pianificazione degli investimenti.</w:t>
      </w:r>
    </w:p>
    <w:p w14:paraId="5A0E32C7" w14:textId="77777777" w:rsidR="004C070A" w:rsidRDefault="004C070A" w:rsidP="004C2097">
      <w:pPr>
        <w:jc w:val="both"/>
        <w:rPr>
          <w:rFonts w:ascii="Cambria" w:hAnsi="Cambria"/>
          <w:b/>
          <w:bCs/>
          <w:sz w:val="28"/>
          <w:szCs w:val="28"/>
        </w:rPr>
      </w:pPr>
    </w:p>
    <w:p w14:paraId="17B63F71" w14:textId="6DBEDBD3" w:rsidR="002A4B79" w:rsidRPr="004C070A" w:rsidRDefault="004C2097" w:rsidP="004C070A">
      <w:pPr>
        <w:jc w:val="both"/>
        <w:rPr>
          <w:rFonts w:ascii="Cambria" w:hAnsi="Cambria"/>
          <w:sz w:val="28"/>
          <w:szCs w:val="28"/>
        </w:rPr>
      </w:pPr>
      <w:r w:rsidRPr="004C2097">
        <w:rPr>
          <w:rFonts w:ascii="Cambria" w:hAnsi="Cambria"/>
          <w:b/>
          <w:bCs/>
          <w:sz w:val="28"/>
          <w:szCs w:val="28"/>
        </w:rPr>
        <w:t>ETSC auspica, infine, che il sistema di chiamata automatica di emergenza "</w:t>
      </w:r>
      <w:proofErr w:type="spellStart"/>
      <w:r w:rsidRPr="004C2097">
        <w:rPr>
          <w:rFonts w:ascii="Cambria" w:hAnsi="Cambria"/>
          <w:b/>
          <w:bCs/>
          <w:i/>
          <w:iCs/>
          <w:sz w:val="28"/>
          <w:szCs w:val="28"/>
        </w:rPr>
        <w:t>eCall</w:t>
      </w:r>
      <w:proofErr w:type="spellEnd"/>
      <w:r w:rsidRPr="004C2097">
        <w:rPr>
          <w:rFonts w:ascii="Cambria" w:hAnsi="Cambria"/>
          <w:b/>
          <w:bCs/>
          <w:sz w:val="28"/>
          <w:szCs w:val="28"/>
        </w:rPr>
        <w:t>" dell'UE</w:t>
      </w:r>
      <w:r w:rsidRPr="004C2097">
        <w:rPr>
          <w:rFonts w:ascii="Cambria" w:hAnsi="Cambria"/>
          <w:sz w:val="28"/>
          <w:szCs w:val="28"/>
        </w:rPr>
        <w:t xml:space="preserve"> - obbligatorio su tutte le nuove autovetture - </w:t>
      </w:r>
      <w:r w:rsidRPr="004C2097">
        <w:rPr>
          <w:rFonts w:ascii="Cambria" w:hAnsi="Cambria"/>
          <w:b/>
          <w:bCs/>
          <w:sz w:val="28"/>
          <w:szCs w:val="28"/>
        </w:rPr>
        <w:t>venga esteso ad altri tipi di veicoli, in particolare ai motocicli</w:t>
      </w:r>
      <w:r w:rsidRPr="004C2097">
        <w:rPr>
          <w:rFonts w:ascii="Cambria" w:hAnsi="Cambria"/>
          <w:sz w:val="28"/>
          <w:szCs w:val="28"/>
        </w:rPr>
        <w:t xml:space="preserve">. Nelle zone extraurbane, infatti, un sistema </w:t>
      </w:r>
      <w:proofErr w:type="spellStart"/>
      <w:r w:rsidRPr="004C2097">
        <w:rPr>
          <w:rFonts w:ascii="Cambria" w:hAnsi="Cambria"/>
          <w:i/>
          <w:iCs/>
          <w:sz w:val="28"/>
          <w:szCs w:val="28"/>
        </w:rPr>
        <w:t>eCall</w:t>
      </w:r>
      <w:proofErr w:type="spellEnd"/>
      <w:r w:rsidRPr="004C2097">
        <w:rPr>
          <w:rFonts w:ascii="Cambria" w:hAnsi="Cambria"/>
          <w:sz w:val="28"/>
          <w:szCs w:val="28"/>
        </w:rPr>
        <w:t xml:space="preserve"> in grado di inviare, in automatico, ai servizi di emergenza, informazioni sulla localizzazione, potrebbe salvare la vita di conducenti o motociclisti impossibilitati a chiamare i soccorsi.</w:t>
      </w:r>
    </w:p>
    <w:sectPr w:rsidR="002A4B79" w:rsidRPr="004C070A" w:rsidSect="00054C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41" w:right="1133" w:bottom="899" w:left="1080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B91A" w14:textId="77777777" w:rsidR="00B57EC7" w:rsidRDefault="00B57EC7" w:rsidP="00D55B5B">
      <w:r>
        <w:separator/>
      </w:r>
    </w:p>
  </w:endnote>
  <w:endnote w:type="continuationSeparator" w:id="0">
    <w:p w14:paraId="21A6DD49" w14:textId="77777777" w:rsidR="00B57EC7" w:rsidRDefault="00B57EC7" w:rsidP="00D5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EF50" w14:textId="77777777" w:rsidR="009D4DBD" w:rsidRDefault="009D4D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</w:tblBorders>
      <w:tblLook w:val="0080" w:firstRow="0" w:lastRow="0" w:firstColumn="1" w:lastColumn="0" w:noHBand="0" w:noVBand="0"/>
    </w:tblPr>
    <w:tblGrid>
      <w:gridCol w:w="9288"/>
    </w:tblGrid>
    <w:tr w:rsidR="00B86DB3" w:rsidRPr="00937549" w14:paraId="62DDC1AE" w14:textId="77777777">
      <w:tc>
        <w:tcPr>
          <w:tcW w:w="9288" w:type="dxa"/>
          <w:tcBorders>
            <w:top w:val="single" w:sz="4" w:space="0" w:color="auto"/>
          </w:tcBorders>
        </w:tcPr>
        <w:p w14:paraId="64367848" w14:textId="77777777" w:rsidR="00B86DB3" w:rsidRPr="00A92A4E" w:rsidRDefault="00B57EC7" w:rsidP="00BC47E7">
          <w:pPr>
            <w:pStyle w:val="Pidipagina"/>
            <w:rPr>
              <w:b/>
              <w:bCs/>
              <w:sz w:val="6"/>
              <w:szCs w:val="6"/>
            </w:rPr>
          </w:pPr>
        </w:p>
        <w:p w14:paraId="18B1546D" w14:textId="77777777" w:rsidR="00B86DB3" w:rsidRPr="00A92A4E" w:rsidRDefault="00D56CE3" w:rsidP="00F17BDB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14:paraId="66008D25" w14:textId="77777777" w:rsidR="00B86DB3" w:rsidRPr="00A92A4E" w:rsidRDefault="00D56CE3" w:rsidP="00F17BDB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14:paraId="3E33C372" w14:textId="77777777" w:rsidR="00B86DB3" w:rsidRPr="00A92A4E" w:rsidRDefault="00D56CE3" w:rsidP="00E17E49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>45406719</w:t>
          </w:r>
          <w:r w:rsidRPr="00A92A4E">
            <w:rPr>
              <w:sz w:val="16"/>
              <w:szCs w:val="16"/>
              <w:lang w:val="de-DE"/>
            </w:rPr>
            <w:t xml:space="preserve"> </w:t>
          </w:r>
          <w:r w:rsidR="009D4DBD">
            <w:rPr>
              <w:sz w:val="16"/>
              <w:szCs w:val="16"/>
              <w:lang w:val="de-DE"/>
            </w:rPr>
            <w:t xml:space="preserve">– 320.4335255 – 329.4104776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14:paraId="705C252C" w14:textId="77777777" w:rsidR="00B86DB3" w:rsidRPr="00772F65" w:rsidRDefault="00B57EC7" w:rsidP="00BC47E7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49E3" w14:textId="77777777" w:rsidR="009D4DBD" w:rsidRDefault="009D4D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6699" w14:textId="77777777" w:rsidR="00B57EC7" w:rsidRDefault="00B57EC7" w:rsidP="00D55B5B">
      <w:r>
        <w:separator/>
      </w:r>
    </w:p>
  </w:footnote>
  <w:footnote w:type="continuationSeparator" w:id="0">
    <w:p w14:paraId="4A499F40" w14:textId="77777777" w:rsidR="00B57EC7" w:rsidRDefault="00B57EC7" w:rsidP="00D5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B193" w14:textId="77777777" w:rsidR="009D4DBD" w:rsidRDefault="009D4D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6BA7" w14:textId="77777777" w:rsidR="009D4DBD" w:rsidRDefault="009D4DB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C681" w14:textId="77777777" w:rsidR="009D4DBD" w:rsidRDefault="009D4D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C2B7B"/>
    <w:multiLevelType w:val="hybridMultilevel"/>
    <w:tmpl w:val="A5702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E"/>
    <w:rsid w:val="00001DBC"/>
    <w:rsid w:val="00001FAC"/>
    <w:rsid w:val="0001187A"/>
    <w:rsid w:val="0002109B"/>
    <w:rsid w:val="000212C4"/>
    <w:rsid w:val="00021A3F"/>
    <w:rsid w:val="000341CE"/>
    <w:rsid w:val="0003686A"/>
    <w:rsid w:val="00037F72"/>
    <w:rsid w:val="00044A20"/>
    <w:rsid w:val="00045254"/>
    <w:rsid w:val="000459F4"/>
    <w:rsid w:val="000467B5"/>
    <w:rsid w:val="00046A8A"/>
    <w:rsid w:val="00050644"/>
    <w:rsid w:val="00054CEF"/>
    <w:rsid w:val="0006258E"/>
    <w:rsid w:val="00063233"/>
    <w:rsid w:val="00063987"/>
    <w:rsid w:val="00064149"/>
    <w:rsid w:val="000677F8"/>
    <w:rsid w:val="00075137"/>
    <w:rsid w:val="00075707"/>
    <w:rsid w:val="00086A12"/>
    <w:rsid w:val="00096701"/>
    <w:rsid w:val="000A1690"/>
    <w:rsid w:val="000A2D40"/>
    <w:rsid w:val="000A4EBB"/>
    <w:rsid w:val="000C71A8"/>
    <w:rsid w:val="000D021F"/>
    <w:rsid w:val="000D1204"/>
    <w:rsid w:val="001051DF"/>
    <w:rsid w:val="00106DE3"/>
    <w:rsid w:val="00111D55"/>
    <w:rsid w:val="00112040"/>
    <w:rsid w:val="00113CBE"/>
    <w:rsid w:val="001151F6"/>
    <w:rsid w:val="001306A0"/>
    <w:rsid w:val="00134415"/>
    <w:rsid w:val="00136BCB"/>
    <w:rsid w:val="0014171A"/>
    <w:rsid w:val="00153F6A"/>
    <w:rsid w:val="00163328"/>
    <w:rsid w:val="00163C05"/>
    <w:rsid w:val="00164F12"/>
    <w:rsid w:val="001664AC"/>
    <w:rsid w:val="00166EA4"/>
    <w:rsid w:val="00167473"/>
    <w:rsid w:val="0016772F"/>
    <w:rsid w:val="00170DF1"/>
    <w:rsid w:val="001722E1"/>
    <w:rsid w:val="00172B0E"/>
    <w:rsid w:val="00175E9F"/>
    <w:rsid w:val="001804E9"/>
    <w:rsid w:val="001808F9"/>
    <w:rsid w:val="00180F26"/>
    <w:rsid w:val="00186FDE"/>
    <w:rsid w:val="001920C8"/>
    <w:rsid w:val="00194BFF"/>
    <w:rsid w:val="00196592"/>
    <w:rsid w:val="001A1FB1"/>
    <w:rsid w:val="001A2DDA"/>
    <w:rsid w:val="001A79F7"/>
    <w:rsid w:val="001B0AC9"/>
    <w:rsid w:val="001B1D6A"/>
    <w:rsid w:val="001B4038"/>
    <w:rsid w:val="001B785A"/>
    <w:rsid w:val="001C019E"/>
    <w:rsid w:val="001C0FCB"/>
    <w:rsid w:val="001C269B"/>
    <w:rsid w:val="001C5E2A"/>
    <w:rsid w:val="001D61EF"/>
    <w:rsid w:val="001E2526"/>
    <w:rsid w:val="001E5D3D"/>
    <w:rsid w:val="001F0F42"/>
    <w:rsid w:val="001F22D9"/>
    <w:rsid w:val="001F2808"/>
    <w:rsid w:val="001F353F"/>
    <w:rsid w:val="001F58E2"/>
    <w:rsid w:val="0020438C"/>
    <w:rsid w:val="002061E0"/>
    <w:rsid w:val="002130CD"/>
    <w:rsid w:val="002141B5"/>
    <w:rsid w:val="0022538D"/>
    <w:rsid w:val="002256CA"/>
    <w:rsid w:val="00226162"/>
    <w:rsid w:val="00226F06"/>
    <w:rsid w:val="00230E8E"/>
    <w:rsid w:val="0023365F"/>
    <w:rsid w:val="0023573D"/>
    <w:rsid w:val="00244916"/>
    <w:rsid w:val="00252E0A"/>
    <w:rsid w:val="002616B2"/>
    <w:rsid w:val="00261712"/>
    <w:rsid w:val="002630DA"/>
    <w:rsid w:val="00266711"/>
    <w:rsid w:val="00273C86"/>
    <w:rsid w:val="00275CB3"/>
    <w:rsid w:val="00277656"/>
    <w:rsid w:val="00284045"/>
    <w:rsid w:val="002856A4"/>
    <w:rsid w:val="00290B8A"/>
    <w:rsid w:val="00296545"/>
    <w:rsid w:val="002A07B5"/>
    <w:rsid w:val="002A18BE"/>
    <w:rsid w:val="002A23D9"/>
    <w:rsid w:val="002A4237"/>
    <w:rsid w:val="002A4B79"/>
    <w:rsid w:val="002A718B"/>
    <w:rsid w:val="002B1FFE"/>
    <w:rsid w:val="002B208F"/>
    <w:rsid w:val="002B7934"/>
    <w:rsid w:val="002C00F2"/>
    <w:rsid w:val="002C76FC"/>
    <w:rsid w:val="002D16FE"/>
    <w:rsid w:val="002D4602"/>
    <w:rsid w:val="002D581C"/>
    <w:rsid w:val="002D6E15"/>
    <w:rsid w:val="002E081A"/>
    <w:rsid w:val="002E48A7"/>
    <w:rsid w:val="002E613D"/>
    <w:rsid w:val="002F077A"/>
    <w:rsid w:val="002F30B2"/>
    <w:rsid w:val="00301826"/>
    <w:rsid w:val="0030361B"/>
    <w:rsid w:val="00321FA7"/>
    <w:rsid w:val="00322EF7"/>
    <w:rsid w:val="00323E8C"/>
    <w:rsid w:val="0032635A"/>
    <w:rsid w:val="0032650B"/>
    <w:rsid w:val="00327D46"/>
    <w:rsid w:val="00327F7B"/>
    <w:rsid w:val="00334AE2"/>
    <w:rsid w:val="00342C11"/>
    <w:rsid w:val="00344C57"/>
    <w:rsid w:val="003541A8"/>
    <w:rsid w:val="00354AF4"/>
    <w:rsid w:val="00357520"/>
    <w:rsid w:val="003640C9"/>
    <w:rsid w:val="0036614F"/>
    <w:rsid w:val="00373499"/>
    <w:rsid w:val="003834ED"/>
    <w:rsid w:val="00390AD5"/>
    <w:rsid w:val="00395611"/>
    <w:rsid w:val="00396909"/>
    <w:rsid w:val="00397D9E"/>
    <w:rsid w:val="003A17C0"/>
    <w:rsid w:val="003A3978"/>
    <w:rsid w:val="003B1C16"/>
    <w:rsid w:val="003B280A"/>
    <w:rsid w:val="003B38EF"/>
    <w:rsid w:val="003C2B2D"/>
    <w:rsid w:val="003C30C6"/>
    <w:rsid w:val="003C6206"/>
    <w:rsid w:val="003C76CD"/>
    <w:rsid w:val="003C7B51"/>
    <w:rsid w:val="003D7CDA"/>
    <w:rsid w:val="003E2C76"/>
    <w:rsid w:val="003E3731"/>
    <w:rsid w:val="003F14D1"/>
    <w:rsid w:val="003F31AB"/>
    <w:rsid w:val="00401CBA"/>
    <w:rsid w:val="00412696"/>
    <w:rsid w:val="004144CC"/>
    <w:rsid w:val="00424309"/>
    <w:rsid w:val="0042721D"/>
    <w:rsid w:val="00433AA7"/>
    <w:rsid w:val="00434459"/>
    <w:rsid w:val="00434C4C"/>
    <w:rsid w:val="00440515"/>
    <w:rsid w:val="004430A0"/>
    <w:rsid w:val="00443C07"/>
    <w:rsid w:val="004534A5"/>
    <w:rsid w:val="004543E1"/>
    <w:rsid w:val="00456274"/>
    <w:rsid w:val="00456A7E"/>
    <w:rsid w:val="0046240E"/>
    <w:rsid w:val="004628C6"/>
    <w:rsid w:val="004632EF"/>
    <w:rsid w:val="00464F05"/>
    <w:rsid w:val="004671CA"/>
    <w:rsid w:val="0046730C"/>
    <w:rsid w:val="00480664"/>
    <w:rsid w:val="00481678"/>
    <w:rsid w:val="00482376"/>
    <w:rsid w:val="0048670C"/>
    <w:rsid w:val="004917A7"/>
    <w:rsid w:val="00491B89"/>
    <w:rsid w:val="00494896"/>
    <w:rsid w:val="00494F78"/>
    <w:rsid w:val="004B6F83"/>
    <w:rsid w:val="004C070A"/>
    <w:rsid w:val="004C2097"/>
    <w:rsid w:val="004C313F"/>
    <w:rsid w:val="004C379B"/>
    <w:rsid w:val="004C7973"/>
    <w:rsid w:val="004D07EE"/>
    <w:rsid w:val="004D0F13"/>
    <w:rsid w:val="004D4323"/>
    <w:rsid w:val="004F2EE3"/>
    <w:rsid w:val="004F498F"/>
    <w:rsid w:val="004F739F"/>
    <w:rsid w:val="004F750C"/>
    <w:rsid w:val="00502061"/>
    <w:rsid w:val="00503AF5"/>
    <w:rsid w:val="00505AD8"/>
    <w:rsid w:val="005112B3"/>
    <w:rsid w:val="0051389A"/>
    <w:rsid w:val="00517E10"/>
    <w:rsid w:val="00527DAF"/>
    <w:rsid w:val="0053420D"/>
    <w:rsid w:val="005402BD"/>
    <w:rsid w:val="00543661"/>
    <w:rsid w:val="00543BD0"/>
    <w:rsid w:val="0054513B"/>
    <w:rsid w:val="00547EC8"/>
    <w:rsid w:val="0055220C"/>
    <w:rsid w:val="00552E3C"/>
    <w:rsid w:val="005560DC"/>
    <w:rsid w:val="00563382"/>
    <w:rsid w:val="0056463A"/>
    <w:rsid w:val="00564743"/>
    <w:rsid w:val="00570134"/>
    <w:rsid w:val="005727C7"/>
    <w:rsid w:val="00574AFD"/>
    <w:rsid w:val="00580BA1"/>
    <w:rsid w:val="00587819"/>
    <w:rsid w:val="00590292"/>
    <w:rsid w:val="00596085"/>
    <w:rsid w:val="005A0AE9"/>
    <w:rsid w:val="005A3B1E"/>
    <w:rsid w:val="005A4E2E"/>
    <w:rsid w:val="005A5369"/>
    <w:rsid w:val="005B3302"/>
    <w:rsid w:val="005B56DD"/>
    <w:rsid w:val="005B69CB"/>
    <w:rsid w:val="005B7BC1"/>
    <w:rsid w:val="005C0082"/>
    <w:rsid w:val="005D12E9"/>
    <w:rsid w:val="005E3787"/>
    <w:rsid w:val="005E3ECD"/>
    <w:rsid w:val="005E6307"/>
    <w:rsid w:val="005E6369"/>
    <w:rsid w:val="005F08CC"/>
    <w:rsid w:val="00605316"/>
    <w:rsid w:val="00607762"/>
    <w:rsid w:val="00615F99"/>
    <w:rsid w:val="00617EB0"/>
    <w:rsid w:val="0062185D"/>
    <w:rsid w:val="00624F00"/>
    <w:rsid w:val="00625DCD"/>
    <w:rsid w:val="006303CB"/>
    <w:rsid w:val="00633CEA"/>
    <w:rsid w:val="00637AEF"/>
    <w:rsid w:val="00640202"/>
    <w:rsid w:val="006429E9"/>
    <w:rsid w:val="00647703"/>
    <w:rsid w:val="006623F5"/>
    <w:rsid w:val="006652E0"/>
    <w:rsid w:val="006715C9"/>
    <w:rsid w:val="00673D17"/>
    <w:rsid w:val="006754A7"/>
    <w:rsid w:val="00680078"/>
    <w:rsid w:val="00690C2D"/>
    <w:rsid w:val="006932D5"/>
    <w:rsid w:val="006964A2"/>
    <w:rsid w:val="006A1737"/>
    <w:rsid w:val="006A343D"/>
    <w:rsid w:val="006A41E1"/>
    <w:rsid w:val="006C1769"/>
    <w:rsid w:val="006C367F"/>
    <w:rsid w:val="006D0A88"/>
    <w:rsid w:val="006D19EA"/>
    <w:rsid w:val="006D78B6"/>
    <w:rsid w:val="006E03BE"/>
    <w:rsid w:val="006E39D6"/>
    <w:rsid w:val="006E6A70"/>
    <w:rsid w:val="006F1F31"/>
    <w:rsid w:val="00702FC1"/>
    <w:rsid w:val="0070525B"/>
    <w:rsid w:val="007053A4"/>
    <w:rsid w:val="007107E3"/>
    <w:rsid w:val="0071131E"/>
    <w:rsid w:val="007139DE"/>
    <w:rsid w:val="007220A6"/>
    <w:rsid w:val="00723D6B"/>
    <w:rsid w:val="00736DFA"/>
    <w:rsid w:val="007543EC"/>
    <w:rsid w:val="00755E75"/>
    <w:rsid w:val="00757A6F"/>
    <w:rsid w:val="00762F2D"/>
    <w:rsid w:val="00767722"/>
    <w:rsid w:val="0077052B"/>
    <w:rsid w:val="00774FC5"/>
    <w:rsid w:val="0077541D"/>
    <w:rsid w:val="00781CAA"/>
    <w:rsid w:val="00782ABD"/>
    <w:rsid w:val="007839F5"/>
    <w:rsid w:val="007A10C9"/>
    <w:rsid w:val="007A1280"/>
    <w:rsid w:val="007B1A68"/>
    <w:rsid w:val="007B55DE"/>
    <w:rsid w:val="007C1AF7"/>
    <w:rsid w:val="007C37A8"/>
    <w:rsid w:val="007D10AA"/>
    <w:rsid w:val="007E186E"/>
    <w:rsid w:val="007E49B5"/>
    <w:rsid w:val="007E4CFA"/>
    <w:rsid w:val="007F0B55"/>
    <w:rsid w:val="007F0C13"/>
    <w:rsid w:val="007F71C0"/>
    <w:rsid w:val="007F7CD1"/>
    <w:rsid w:val="008017F0"/>
    <w:rsid w:val="00802F78"/>
    <w:rsid w:val="00805C0A"/>
    <w:rsid w:val="00822767"/>
    <w:rsid w:val="008229BD"/>
    <w:rsid w:val="00822BCA"/>
    <w:rsid w:val="008249BE"/>
    <w:rsid w:val="00843E4A"/>
    <w:rsid w:val="00844860"/>
    <w:rsid w:val="0085292A"/>
    <w:rsid w:val="00855AD2"/>
    <w:rsid w:val="00857BB4"/>
    <w:rsid w:val="0086699C"/>
    <w:rsid w:val="00867CE0"/>
    <w:rsid w:val="008753E5"/>
    <w:rsid w:val="00880813"/>
    <w:rsid w:val="008824FF"/>
    <w:rsid w:val="00882F2E"/>
    <w:rsid w:val="00885111"/>
    <w:rsid w:val="0088551E"/>
    <w:rsid w:val="00891E25"/>
    <w:rsid w:val="00891FA5"/>
    <w:rsid w:val="00894099"/>
    <w:rsid w:val="00896818"/>
    <w:rsid w:val="0089788A"/>
    <w:rsid w:val="008A0B93"/>
    <w:rsid w:val="008A294F"/>
    <w:rsid w:val="008A5742"/>
    <w:rsid w:val="008B2E1A"/>
    <w:rsid w:val="008B5FDC"/>
    <w:rsid w:val="008C4FE8"/>
    <w:rsid w:val="008D1085"/>
    <w:rsid w:val="008D1472"/>
    <w:rsid w:val="008D1B92"/>
    <w:rsid w:val="008D6658"/>
    <w:rsid w:val="008E1627"/>
    <w:rsid w:val="008E2CB9"/>
    <w:rsid w:val="008F6AD3"/>
    <w:rsid w:val="00902ACD"/>
    <w:rsid w:val="00906B29"/>
    <w:rsid w:val="00907762"/>
    <w:rsid w:val="0091171C"/>
    <w:rsid w:val="00924C99"/>
    <w:rsid w:val="009258B3"/>
    <w:rsid w:val="00926AE6"/>
    <w:rsid w:val="009300A1"/>
    <w:rsid w:val="009333A8"/>
    <w:rsid w:val="00937549"/>
    <w:rsid w:val="00946596"/>
    <w:rsid w:val="00951E17"/>
    <w:rsid w:val="00956BEE"/>
    <w:rsid w:val="009611A8"/>
    <w:rsid w:val="00966C71"/>
    <w:rsid w:val="0096783D"/>
    <w:rsid w:val="009679A1"/>
    <w:rsid w:val="00973FB4"/>
    <w:rsid w:val="0097683C"/>
    <w:rsid w:val="00977BAD"/>
    <w:rsid w:val="009A3CD7"/>
    <w:rsid w:val="009B16BF"/>
    <w:rsid w:val="009B4F63"/>
    <w:rsid w:val="009B62E3"/>
    <w:rsid w:val="009C2D88"/>
    <w:rsid w:val="009D110D"/>
    <w:rsid w:val="009D4DBD"/>
    <w:rsid w:val="009D59DB"/>
    <w:rsid w:val="009D686E"/>
    <w:rsid w:val="009D6E71"/>
    <w:rsid w:val="009E4CB8"/>
    <w:rsid w:val="009F5597"/>
    <w:rsid w:val="00A00625"/>
    <w:rsid w:val="00A031AC"/>
    <w:rsid w:val="00A035CA"/>
    <w:rsid w:val="00A06C23"/>
    <w:rsid w:val="00A06E59"/>
    <w:rsid w:val="00A113F0"/>
    <w:rsid w:val="00A1628C"/>
    <w:rsid w:val="00A2278E"/>
    <w:rsid w:val="00A22ED8"/>
    <w:rsid w:val="00A23B5A"/>
    <w:rsid w:val="00A30BC7"/>
    <w:rsid w:val="00A36D83"/>
    <w:rsid w:val="00A36F93"/>
    <w:rsid w:val="00A40BC0"/>
    <w:rsid w:val="00A40CCA"/>
    <w:rsid w:val="00A52C63"/>
    <w:rsid w:val="00A53401"/>
    <w:rsid w:val="00A5406F"/>
    <w:rsid w:val="00A64398"/>
    <w:rsid w:val="00A6589B"/>
    <w:rsid w:val="00A660A1"/>
    <w:rsid w:val="00A667FB"/>
    <w:rsid w:val="00A70D5F"/>
    <w:rsid w:val="00A7113F"/>
    <w:rsid w:val="00A73F03"/>
    <w:rsid w:val="00A75D51"/>
    <w:rsid w:val="00A837EC"/>
    <w:rsid w:val="00A87199"/>
    <w:rsid w:val="00A91CF5"/>
    <w:rsid w:val="00A93096"/>
    <w:rsid w:val="00A95FBD"/>
    <w:rsid w:val="00A964B1"/>
    <w:rsid w:val="00A97E35"/>
    <w:rsid w:val="00AA2E00"/>
    <w:rsid w:val="00AA3ACF"/>
    <w:rsid w:val="00AA4028"/>
    <w:rsid w:val="00AA41DF"/>
    <w:rsid w:val="00AA74D4"/>
    <w:rsid w:val="00AB1190"/>
    <w:rsid w:val="00AB2E88"/>
    <w:rsid w:val="00AB41CB"/>
    <w:rsid w:val="00AB450E"/>
    <w:rsid w:val="00AB5CB9"/>
    <w:rsid w:val="00AB7158"/>
    <w:rsid w:val="00AC19F2"/>
    <w:rsid w:val="00AC40D0"/>
    <w:rsid w:val="00AC4476"/>
    <w:rsid w:val="00AC7310"/>
    <w:rsid w:val="00AC7FEB"/>
    <w:rsid w:val="00AE1534"/>
    <w:rsid w:val="00AE1E04"/>
    <w:rsid w:val="00AE3620"/>
    <w:rsid w:val="00AF1DEA"/>
    <w:rsid w:val="00AF230A"/>
    <w:rsid w:val="00AF381C"/>
    <w:rsid w:val="00AF3A5A"/>
    <w:rsid w:val="00AF697A"/>
    <w:rsid w:val="00AF6E3D"/>
    <w:rsid w:val="00B0645A"/>
    <w:rsid w:val="00B10AEC"/>
    <w:rsid w:val="00B17C3F"/>
    <w:rsid w:val="00B23FAE"/>
    <w:rsid w:val="00B253F2"/>
    <w:rsid w:val="00B278BF"/>
    <w:rsid w:val="00B27DBE"/>
    <w:rsid w:val="00B31DCC"/>
    <w:rsid w:val="00B366C0"/>
    <w:rsid w:val="00B50953"/>
    <w:rsid w:val="00B53B0D"/>
    <w:rsid w:val="00B556F0"/>
    <w:rsid w:val="00B576F9"/>
    <w:rsid w:val="00B57EC7"/>
    <w:rsid w:val="00B62711"/>
    <w:rsid w:val="00B663E1"/>
    <w:rsid w:val="00B67EE3"/>
    <w:rsid w:val="00B74388"/>
    <w:rsid w:val="00B7784C"/>
    <w:rsid w:val="00B81320"/>
    <w:rsid w:val="00B831BF"/>
    <w:rsid w:val="00B857A0"/>
    <w:rsid w:val="00B85FC4"/>
    <w:rsid w:val="00B90C5A"/>
    <w:rsid w:val="00B91249"/>
    <w:rsid w:val="00B9165A"/>
    <w:rsid w:val="00B91781"/>
    <w:rsid w:val="00B92A0D"/>
    <w:rsid w:val="00BA173B"/>
    <w:rsid w:val="00BA4A27"/>
    <w:rsid w:val="00BA667D"/>
    <w:rsid w:val="00BC0FC2"/>
    <w:rsid w:val="00BC21CB"/>
    <w:rsid w:val="00BC5E0A"/>
    <w:rsid w:val="00BC7931"/>
    <w:rsid w:val="00BD1F14"/>
    <w:rsid w:val="00BD3792"/>
    <w:rsid w:val="00BD7B13"/>
    <w:rsid w:val="00BE69A5"/>
    <w:rsid w:val="00BF2A5F"/>
    <w:rsid w:val="00BF3683"/>
    <w:rsid w:val="00BF36D1"/>
    <w:rsid w:val="00C01E70"/>
    <w:rsid w:val="00C03D93"/>
    <w:rsid w:val="00C22966"/>
    <w:rsid w:val="00C24AEB"/>
    <w:rsid w:val="00C2758E"/>
    <w:rsid w:val="00C41E07"/>
    <w:rsid w:val="00C43200"/>
    <w:rsid w:val="00C47928"/>
    <w:rsid w:val="00C51485"/>
    <w:rsid w:val="00C64552"/>
    <w:rsid w:val="00C70E40"/>
    <w:rsid w:val="00C906E3"/>
    <w:rsid w:val="00C97FD3"/>
    <w:rsid w:val="00CA45BD"/>
    <w:rsid w:val="00CB1C5A"/>
    <w:rsid w:val="00CC02C1"/>
    <w:rsid w:val="00CC2D18"/>
    <w:rsid w:val="00CC4243"/>
    <w:rsid w:val="00CC42CF"/>
    <w:rsid w:val="00CC4776"/>
    <w:rsid w:val="00CC4B41"/>
    <w:rsid w:val="00CC5F85"/>
    <w:rsid w:val="00CD0D1B"/>
    <w:rsid w:val="00CD4688"/>
    <w:rsid w:val="00CD5197"/>
    <w:rsid w:val="00CD6FB4"/>
    <w:rsid w:val="00CE15CC"/>
    <w:rsid w:val="00CE3C46"/>
    <w:rsid w:val="00CE67B8"/>
    <w:rsid w:val="00CF27FF"/>
    <w:rsid w:val="00D0373D"/>
    <w:rsid w:val="00D03A7B"/>
    <w:rsid w:val="00D100BB"/>
    <w:rsid w:val="00D13799"/>
    <w:rsid w:val="00D15DBC"/>
    <w:rsid w:val="00D17C06"/>
    <w:rsid w:val="00D239D6"/>
    <w:rsid w:val="00D362C4"/>
    <w:rsid w:val="00D43DF2"/>
    <w:rsid w:val="00D44C5A"/>
    <w:rsid w:val="00D5356F"/>
    <w:rsid w:val="00D55B5B"/>
    <w:rsid w:val="00D56CE3"/>
    <w:rsid w:val="00D57085"/>
    <w:rsid w:val="00D627E1"/>
    <w:rsid w:val="00D66793"/>
    <w:rsid w:val="00D66A35"/>
    <w:rsid w:val="00D713DE"/>
    <w:rsid w:val="00D73441"/>
    <w:rsid w:val="00D91811"/>
    <w:rsid w:val="00DA2DC7"/>
    <w:rsid w:val="00DA3BFF"/>
    <w:rsid w:val="00DB1D4A"/>
    <w:rsid w:val="00DB434C"/>
    <w:rsid w:val="00DB583A"/>
    <w:rsid w:val="00DC15C4"/>
    <w:rsid w:val="00DC1BC0"/>
    <w:rsid w:val="00DC45EB"/>
    <w:rsid w:val="00DE14BC"/>
    <w:rsid w:val="00DE7C58"/>
    <w:rsid w:val="00DF3CDB"/>
    <w:rsid w:val="00DF7A9F"/>
    <w:rsid w:val="00E027BC"/>
    <w:rsid w:val="00E0612C"/>
    <w:rsid w:val="00E1066E"/>
    <w:rsid w:val="00E11242"/>
    <w:rsid w:val="00E162C9"/>
    <w:rsid w:val="00E172C7"/>
    <w:rsid w:val="00E17ADB"/>
    <w:rsid w:val="00E2073B"/>
    <w:rsid w:val="00E226A3"/>
    <w:rsid w:val="00E23842"/>
    <w:rsid w:val="00E25DE3"/>
    <w:rsid w:val="00E32124"/>
    <w:rsid w:val="00E703FD"/>
    <w:rsid w:val="00E72953"/>
    <w:rsid w:val="00E767D0"/>
    <w:rsid w:val="00E76A61"/>
    <w:rsid w:val="00E802CB"/>
    <w:rsid w:val="00E87626"/>
    <w:rsid w:val="00E91827"/>
    <w:rsid w:val="00E92767"/>
    <w:rsid w:val="00E92C34"/>
    <w:rsid w:val="00E94F77"/>
    <w:rsid w:val="00E97BCA"/>
    <w:rsid w:val="00EA46BD"/>
    <w:rsid w:val="00EB2670"/>
    <w:rsid w:val="00EB2D7B"/>
    <w:rsid w:val="00EB666D"/>
    <w:rsid w:val="00EC507D"/>
    <w:rsid w:val="00ED0D2A"/>
    <w:rsid w:val="00ED40AB"/>
    <w:rsid w:val="00EE504A"/>
    <w:rsid w:val="00EE767A"/>
    <w:rsid w:val="00EF087A"/>
    <w:rsid w:val="00EF2A0D"/>
    <w:rsid w:val="00EF310C"/>
    <w:rsid w:val="00EF5352"/>
    <w:rsid w:val="00EF5D2D"/>
    <w:rsid w:val="00F011DE"/>
    <w:rsid w:val="00F02BB6"/>
    <w:rsid w:val="00F071CA"/>
    <w:rsid w:val="00F13B58"/>
    <w:rsid w:val="00F149BE"/>
    <w:rsid w:val="00F17CFA"/>
    <w:rsid w:val="00F20917"/>
    <w:rsid w:val="00F26500"/>
    <w:rsid w:val="00F32457"/>
    <w:rsid w:val="00F35C6E"/>
    <w:rsid w:val="00F54D29"/>
    <w:rsid w:val="00F55BC3"/>
    <w:rsid w:val="00F63A74"/>
    <w:rsid w:val="00F63EB7"/>
    <w:rsid w:val="00F76090"/>
    <w:rsid w:val="00F8215D"/>
    <w:rsid w:val="00F8451E"/>
    <w:rsid w:val="00F85CF5"/>
    <w:rsid w:val="00F87BFA"/>
    <w:rsid w:val="00F902A1"/>
    <w:rsid w:val="00FA049F"/>
    <w:rsid w:val="00FA4AB3"/>
    <w:rsid w:val="00FB08DC"/>
    <w:rsid w:val="00FB3143"/>
    <w:rsid w:val="00FC2A1E"/>
    <w:rsid w:val="00FC3E24"/>
    <w:rsid w:val="00FC485D"/>
    <w:rsid w:val="00FD3F84"/>
    <w:rsid w:val="00FD6032"/>
    <w:rsid w:val="00FD7DFE"/>
    <w:rsid w:val="00FE0030"/>
    <w:rsid w:val="00FE41D8"/>
    <w:rsid w:val="00FE43D4"/>
    <w:rsid w:val="00FE66C4"/>
    <w:rsid w:val="00FF0D74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519E"/>
  <w15:docId w15:val="{3D238123-640A-4676-AA66-3F78CC1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401CB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0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c.eu/pinflash4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Lenovo</cp:lastModifiedBy>
  <cp:revision>2</cp:revision>
  <cp:lastPrinted>2019-07-02T14:31:00Z</cp:lastPrinted>
  <dcterms:created xsi:type="dcterms:W3CDTF">2024-03-28T10:32:00Z</dcterms:created>
  <dcterms:modified xsi:type="dcterms:W3CDTF">2024-03-28T10:32:00Z</dcterms:modified>
</cp:coreProperties>
</file>