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E5384" w:rsidRPr="000E5384" w:rsidTr="000E5384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0E5384" w:rsidRPr="000E5384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E5384" w:rsidRPr="000E5384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0E5384" w:rsidRPr="000E5384" w:rsidRDefault="000E5384" w:rsidP="000E5384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656565"/>
                            <w:sz w:val="18"/>
                            <w:szCs w:val="18"/>
                            <w:lang w:eastAsia="it-IT"/>
                          </w:rPr>
                        </w:pPr>
                        <w:bookmarkStart w:id="0" w:name="_GoBack"/>
                        <w:bookmarkEnd w:id="0"/>
                      </w:p>
                    </w:tc>
                  </w:tr>
                </w:tbl>
                <w:p w:rsidR="000E5384" w:rsidRPr="000E5384" w:rsidRDefault="000E5384" w:rsidP="000E53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0E5384" w:rsidRPr="000E5384" w:rsidRDefault="000E5384" w:rsidP="000E538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it-IT"/>
              </w:rPr>
            </w:pPr>
          </w:p>
        </w:tc>
      </w:tr>
      <w:tr w:rsidR="000E5384" w:rsidRPr="000E5384" w:rsidTr="000E5384">
        <w:trPr>
          <w:hidden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p w:rsidR="000E5384" w:rsidRPr="000E5384" w:rsidRDefault="000E5384" w:rsidP="000E5384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sz w:val="24"/>
                <w:szCs w:val="24"/>
                <w:lang w:eastAsia="it-IT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0E5384" w:rsidRPr="000E5384">
              <w:tc>
                <w:tcPr>
                  <w:tcW w:w="0" w:type="auto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  <w:hideMark/>
                </w:tcPr>
                <w:p w:rsidR="000E5384" w:rsidRPr="000E5384" w:rsidRDefault="000E5384" w:rsidP="000E53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0E5384" w:rsidRPr="000E5384" w:rsidRDefault="000E5384" w:rsidP="000E538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it-IT"/>
              </w:rPr>
            </w:pPr>
          </w:p>
        </w:tc>
      </w:tr>
      <w:tr w:rsidR="000E5384" w:rsidRPr="000E5384" w:rsidTr="000E5384">
        <w:tc>
          <w:tcPr>
            <w:tcW w:w="0" w:type="auto"/>
            <w:tcBorders>
              <w:top w:val="nil"/>
              <w:bottom w:val="single" w:sz="12" w:space="0" w:color="EAEAEA"/>
            </w:tcBorders>
            <w:shd w:val="clear" w:color="auto" w:fill="FAFAFA"/>
            <w:tcMar>
              <w:top w:w="0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0E5384" w:rsidRPr="000E5384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E5384" w:rsidRPr="000E5384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0E5384" w:rsidRPr="000E5384" w:rsidRDefault="000E5384" w:rsidP="000E5384">
                        <w:pPr>
                          <w:spacing w:after="0" w:line="413" w:lineRule="atLeast"/>
                          <w:jc w:val="center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3"/>
                            <w:szCs w:val="33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3"/>
                            <w:szCs w:val="33"/>
                            <w:lang w:eastAsia="it-IT"/>
                          </w:rPr>
                          <w:t xml:space="preserve">Buona la prima per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3"/>
                            <w:szCs w:val="33"/>
                            <w:lang w:eastAsia="it-IT"/>
                          </w:rPr>
                          <w:t>Daprà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3"/>
                            <w:szCs w:val="33"/>
                            <w:lang w:eastAsia="it-IT"/>
                          </w:rPr>
                          <w:t xml:space="preserve"> allo shakedown di Montecarlo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Interessante settimo tempo tra le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Wrc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2 per Roberto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Daprà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e Luca Guglielmetti con i colori di ACI Team Italia sulla Skoda Fabia Rally 2 Evo della Delta Rally nello shakedown di Gap.</w:t>
                        </w:r>
                      </w:p>
                      <w:p w:rsidR="000E5384" w:rsidRPr="000E5384" w:rsidRDefault="000E5384" w:rsidP="000E5384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Nello shakedown del 92°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Rally di Montecarlo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disputato ieri nel tardo pomeriggio a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Route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de la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Garde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(3,28 km), il pilota di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ACI Team Italia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Roberto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Daprà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ha fatto segnare il settimo tempo tra le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Wrc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2 (il nono tra le RC2), inserendosi tra le Toyota di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Solans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Léfébvre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. Un inizio davvero interessante per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Daprà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e Luca Guglielmetti, che sono i campioni europei in carica RC4, e che in questa stagione sulla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Skoda Fabia Rally 2 Evo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della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Delta Rally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sono impegnati con i colori di ACI Team Italia a Montecarlo nella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 prima della 7 gare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che li vedranno in gara nel mondiale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Wrc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2. Le altre saranno la Croazia ad aprile, il Portogallo a maggio, la Sardegna tra fine maggio ed inizio giugno, la </w:t>
                        </w:r>
                        <w:proofErr w:type="gram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Polonia  a</w:t>
                        </w:r>
                        <w:proofErr w:type="gram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fine giugno, la Lettonia a metà luglio e il Central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European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Rally a ottobre. Per il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22enne pilota trentino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questa è la seconda prova iridata in carriera, due anni fa aveva infatti già partecipato alla gara monegasca ma il percorso allora era completamente diverso.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“Nello shakedown –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ha commentato il pilota di ACI Team Italia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 – mi sono divertito e mi sono trovato subito a mio agio con la macchina, che devo imparare a conoscere. Ho infatti pochi km alle spalle con la Skoda, con la quale ho corso solo alla fine della scorsa stagione al Rally di Monza”. 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Daprà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ha poi parlato della gara.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 “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Questo Montecarlo è molto </w:t>
                        </w:r>
                        <w:proofErr w:type="gramStart"/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difficile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 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–</w:t>
                        </w:r>
                        <w:proofErr w:type="gram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ha continuato –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perché nell’Europeo non mi era successo di fare una gara così sporca viste le condizioni meteo che troveremo, ci aspettiamo infatti un rally a tratti asciutto e a tratti molto fangoso. In totale sul percorso abbiamo trovato solo 4 km di ghiaccio nella prima speciale di sabato,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Esparron-Oze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. Un’esperienza quindi nuova, in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un rally in pratica tutto nuovo per noi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, visto che c’è una sola prova uguale rispetto al percorso di due anni fa, quando avevamo partecipato al Monte su una Fiesta Rally 4. 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L’obiettivo principale sarà finire la corsa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e divertirsi tanto, essere qui è già una bella cosa, e poi rispetto alle ricognizioni le prove potrebbero essere ancora più 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lastRenderedPageBreak/>
                          <w:t xml:space="preserve">asciutte, visto che le temperature stanno salendo. Iniziare la gara in notturna con la prova di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Sisteron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non sarà una passeggiata, ma è tutto bello così, siamo qui per imparare”.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LA GARA.</w:t>
                        </w: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 La 92a edizione del Rally di Montecarlo è composta da 17 prove speciali con un totale di 324,44 km cronometrati, e prende il via questo pomeriggio con la partenza dal Principato di Monaco in programma alle ore 16.52 dalla classica cornice della Place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du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Casino, seguita dalla prima tappa Monaco-Gap tutta in notturna, lunga 46,20 km cronometrati. Sono due le speciali in programma, quelle di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Thoard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-Saint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Geniez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(21,01 km) 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Bayons-Bréziers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(25,19 km), dopo le quali ci sarà il ritorno a Gap in tarda serata alle ore 23.11. A seguire poi domani la seconda tappa Gap-Gap con 105,72 km cronometrati suddivisa in sei speciali, poi sabato l’altra tappa Gap-Gap lunga 120,40 km cronometrati, ed infine domenica la tappa finale Gap-Monaco, con soli 52,12 km cronometrati suddivisi in tre prove speciali, quelle di La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Bréole-Selonnet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(18,31 km),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Digne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les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Bains-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Chaudon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Norante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(19,01) e la power stage di La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Bollène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Vésubie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-Col de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Turini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(14,80 km) alle ore 12.15 seguita dalla premiazione finale alla Place 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du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Casino alle ore 16.15.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after="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</w:t>
                        </w:r>
                      </w:p>
                      <w:p w:rsidR="000E5384" w:rsidRPr="000E5384" w:rsidRDefault="000E5384" w:rsidP="000E5384">
                        <w:pPr>
                          <w:spacing w:before="150" w:after="150" w:line="360" w:lineRule="atLeast"/>
                          <w:jc w:val="center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hyperlink r:id="rId4" w:tgtFrame="_blank" w:history="1">
                          <w:r w:rsidRPr="000E5384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it-IT"/>
                            </w:rPr>
                            <w:t>www.aciteamitalia.it</w:t>
                          </w:r>
                        </w:hyperlink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>#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aciteamitalia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 #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acisport</w:t>
                        </w:r>
                        <w:proofErr w:type="spellEnd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#</w:t>
                        </w:r>
                        <w:proofErr w:type="spellStart"/>
                        <w:r w:rsidRPr="000E538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>nazionalerally</w:t>
                        </w:r>
                        <w:proofErr w:type="spellEnd"/>
                      </w:p>
                    </w:tc>
                  </w:tr>
                </w:tbl>
                <w:p w:rsidR="000E5384" w:rsidRPr="000E5384" w:rsidRDefault="000E5384" w:rsidP="000E53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0E5384" w:rsidRPr="000E5384" w:rsidRDefault="000E5384" w:rsidP="000E538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it-IT"/>
              </w:rPr>
            </w:pPr>
          </w:p>
        </w:tc>
      </w:tr>
    </w:tbl>
    <w:p w:rsidR="002C29D1" w:rsidRDefault="002C29D1"/>
    <w:sectPr w:rsidR="002C29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84"/>
    <w:rsid w:val="000E5384"/>
    <w:rsid w:val="002C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BCB6"/>
  <w15:chartTrackingRefBased/>
  <w15:docId w15:val="{96F29E4A-2189-4918-972F-8869EC5A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E53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E538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E5384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E5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5384"/>
    <w:rPr>
      <w:b/>
      <w:bCs/>
    </w:rPr>
  </w:style>
  <w:style w:type="character" w:styleId="Enfasicorsivo">
    <w:name w:val="Emphasis"/>
    <w:basedOn w:val="Carpredefinitoparagrafo"/>
    <w:uiPriority w:val="20"/>
    <w:qFormat/>
    <w:rsid w:val="000E53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1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citeamitali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2024-01-25T09:10:00Z</dcterms:created>
  <dcterms:modified xsi:type="dcterms:W3CDTF">2024-01-25T09:11:00Z</dcterms:modified>
</cp:coreProperties>
</file>